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F8" w:rsidRPr="00D2306D" w:rsidRDefault="006C2F35" w:rsidP="000021AB">
      <w:pPr>
        <w:pStyle w:val="2"/>
      </w:pPr>
      <w:r w:rsidRPr="00D2306D">
        <w:t>13</w:t>
      </w:r>
      <w:r w:rsidR="004205F8" w:rsidRPr="00D2306D">
        <w:t>43</w:t>
      </w:r>
      <w:r w:rsidRPr="00D2306D">
        <w:t xml:space="preserve">. </w:t>
      </w:r>
      <w:r w:rsidR="004205F8" w:rsidRPr="00D2306D">
        <w:t>Плохая подстрока</w:t>
      </w:r>
    </w:p>
    <w:p w:rsidR="00EB6E4B" w:rsidRPr="00D2306D" w:rsidRDefault="00EB6E4B" w:rsidP="004205F8">
      <w:pPr>
        <w:ind w:firstLine="540"/>
        <w:jc w:val="both"/>
        <w:rPr>
          <w:noProof/>
          <w:lang w:val="ru-RU"/>
        </w:rPr>
      </w:pPr>
    </w:p>
    <w:p w:rsidR="00EB6E4B" w:rsidRPr="000021AB" w:rsidRDefault="00EB6E4B" w:rsidP="000021AB">
      <w:pPr>
        <w:ind w:firstLine="567"/>
        <w:jc w:val="both"/>
        <w:rPr>
          <w:b/>
          <w:noProof/>
          <w:lang w:val="ru-RU"/>
        </w:rPr>
      </w:pPr>
      <w:bookmarkStart w:id="0" w:name="OLE_LINK1"/>
      <w:r w:rsidRPr="000021AB">
        <w:rPr>
          <w:b/>
          <w:noProof/>
          <w:lang w:val="ru-RU"/>
        </w:rPr>
        <w:t>Анализ алгоритма</w:t>
      </w:r>
    </w:p>
    <w:bookmarkEnd w:id="0"/>
    <w:p w:rsidR="00924573" w:rsidRPr="00D2306D" w:rsidRDefault="004205F8" w:rsidP="00E8528E">
      <w:pPr>
        <w:ind w:firstLine="567"/>
        <w:jc w:val="both"/>
        <w:rPr>
          <w:noProof/>
          <w:lang w:val="ru-RU"/>
        </w:rPr>
      </w:pPr>
      <w:r w:rsidRPr="00D2306D">
        <w:rPr>
          <w:noProof/>
          <w:lang w:val="ru-RU"/>
        </w:rPr>
        <w:t xml:space="preserve">Обозначим </w:t>
      </w:r>
      <w:r w:rsidR="00D2306D" w:rsidRPr="00D2306D">
        <w:rPr>
          <w:noProof/>
          <w:lang w:val="ru-RU"/>
        </w:rPr>
        <w:t>ч</w:t>
      </w:r>
      <w:r w:rsidRPr="00D2306D">
        <w:rPr>
          <w:noProof/>
          <w:lang w:val="ru-RU"/>
        </w:rPr>
        <w:t>ерез f(</w:t>
      </w:r>
      <w:r w:rsidRPr="00D2306D">
        <w:rPr>
          <w:i/>
          <w:noProof/>
          <w:lang w:val="ru-RU"/>
        </w:rPr>
        <w:t>n</w:t>
      </w:r>
      <w:r w:rsidRPr="00D2306D">
        <w:rPr>
          <w:noProof/>
          <w:lang w:val="ru-RU"/>
        </w:rPr>
        <w:t xml:space="preserve">) количество искомых строк длины </w:t>
      </w:r>
      <w:r w:rsidRPr="00D2306D">
        <w:rPr>
          <w:i/>
          <w:noProof/>
          <w:lang w:val="ru-RU"/>
        </w:rPr>
        <w:t>n</w:t>
      </w:r>
      <w:r w:rsidRPr="00D2306D">
        <w:rPr>
          <w:noProof/>
          <w:lang w:val="ru-RU"/>
        </w:rPr>
        <w:t>.</w:t>
      </w:r>
      <w:r w:rsidR="001E3A0E" w:rsidRPr="00D2306D">
        <w:rPr>
          <w:noProof/>
          <w:lang w:val="ru-RU"/>
        </w:rPr>
        <w:t xml:space="preserve"> Рассмотрим возможные способы построить требуемые строки.</w:t>
      </w:r>
    </w:p>
    <w:p w:rsidR="001E3A0E" w:rsidRPr="00D2306D" w:rsidRDefault="001E3A0E" w:rsidP="001E3A0E">
      <w:pPr>
        <w:jc w:val="both"/>
        <w:rPr>
          <w:noProof/>
          <w:lang w:val="ru-RU"/>
        </w:rPr>
      </w:pPr>
      <w:r w:rsidRPr="00D2306D">
        <w:rPr>
          <w:noProof/>
          <w:lang w:val="ru-RU"/>
        </w:rPr>
        <w:object w:dxaOrig="3099" w:dyaOrig="1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60.75pt" o:ole="">
            <v:imagedata r:id="rId4" o:title=""/>
          </v:shape>
          <o:OLEObject Type="Embed" ProgID="Visio.Drawing.11" ShapeID="_x0000_i1025" DrawAspect="Content" ObjectID="_1464419873" r:id="rId5"/>
        </w:object>
      </w:r>
      <w:r w:rsidRPr="00D2306D">
        <w:rPr>
          <w:noProof/>
          <w:lang w:val="ru-RU"/>
        </w:rPr>
        <w:t xml:space="preserve"> </w:t>
      </w:r>
      <w:r w:rsidRPr="00D2306D">
        <w:rPr>
          <w:noProof/>
          <w:lang w:val="ru-RU"/>
        </w:rPr>
        <w:object w:dxaOrig="3099" w:dyaOrig="2059">
          <v:shape id="_x0000_i1026" type="#_x0000_t75" style="width:155.25pt;height:102.75pt" o:ole="">
            <v:imagedata r:id="rId6" o:title=""/>
          </v:shape>
          <o:OLEObject Type="Embed" ProgID="Visio.Drawing.11" ShapeID="_x0000_i1026" DrawAspect="Content" ObjectID="_1464419874" r:id="rId7"/>
        </w:object>
      </w:r>
      <w:r w:rsidRPr="00D2306D">
        <w:rPr>
          <w:noProof/>
          <w:lang w:val="ru-RU"/>
        </w:rPr>
        <w:object w:dxaOrig="3099" w:dyaOrig="1208">
          <v:shape id="_x0000_i1027" type="#_x0000_t75" style="width:155.25pt;height:60.75pt" o:ole="">
            <v:imagedata r:id="rId8" o:title=""/>
          </v:shape>
          <o:OLEObject Type="Embed" ProgID="Visio.Drawing.11" ShapeID="_x0000_i1027" DrawAspect="Content" ObjectID="_1464419875" r:id="rId9"/>
        </w:object>
      </w:r>
    </w:p>
    <w:p w:rsidR="001E3A0E" w:rsidRPr="00D2306D" w:rsidRDefault="001E3A0E" w:rsidP="001E3A0E">
      <w:pPr>
        <w:jc w:val="both"/>
        <w:rPr>
          <w:noProof/>
          <w:lang w:val="ru-RU"/>
        </w:rPr>
      </w:pPr>
      <w:r w:rsidRPr="00D2306D">
        <w:rPr>
          <w:noProof/>
          <w:lang w:val="ru-RU"/>
        </w:rPr>
        <w:object w:dxaOrig="3340" w:dyaOrig="1208">
          <v:shape id="_x0000_i1028" type="#_x0000_t75" style="width:167.25pt;height:60.75pt" o:ole="">
            <v:imagedata r:id="rId10" o:title=""/>
          </v:shape>
          <o:OLEObject Type="Embed" ProgID="Visio.Drawing.11" ShapeID="_x0000_i1028" DrawAspect="Content" ObjectID="_1464419876" r:id="rId11"/>
        </w:object>
      </w:r>
      <w:r w:rsidRPr="00D2306D">
        <w:rPr>
          <w:noProof/>
          <w:lang w:val="ru-RU"/>
        </w:rPr>
        <w:t xml:space="preserve"> </w:t>
      </w:r>
      <w:r w:rsidRPr="00D2306D">
        <w:rPr>
          <w:noProof/>
          <w:lang w:val="ru-RU"/>
        </w:rPr>
        <w:object w:dxaOrig="3383" w:dyaOrig="1208">
          <v:shape id="_x0000_i1029" type="#_x0000_t75" style="width:169.5pt;height:60.75pt" o:ole="">
            <v:imagedata r:id="rId12" o:title=""/>
          </v:shape>
          <o:OLEObject Type="Embed" ProgID="Visio.Drawing.11" ShapeID="_x0000_i1029" DrawAspect="Content" ObjectID="_1464419877" r:id="rId13"/>
        </w:object>
      </w:r>
      <w:r w:rsidRPr="00D2306D">
        <w:rPr>
          <w:noProof/>
          <w:lang w:val="ru-RU"/>
        </w:rPr>
        <w:object w:dxaOrig="3007" w:dyaOrig="1208">
          <v:shape id="_x0000_i1030" type="#_x0000_t75" style="width:150pt;height:60.75pt" o:ole="">
            <v:imagedata r:id="rId14" o:title=""/>
          </v:shape>
          <o:OLEObject Type="Embed" ProgID="Visio.Drawing.11" ShapeID="_x0000_i1030" DrawAspect="Content" ObjectID="_1464419878" r:id="rId15"/>
        </w:object>
      </w:r>
    </w:p>
    <w:p w:rsidR="001E3A0E" w:rsidRPr="00763884" w:rsidRDefault="001E3A0E" w:rsidP="00763884">
      <w:pPr>
        <w:ind w:firstLine="567"/>
        <w:jc w:val="both"/>
        <w:rPr>
          <w:noProof/>
          <w:lang w:val="ru-RU"/>
        </w:rPr>
      </w:pPr>
      <w:r w:rsidRPr="00763884">
        <w:rPr>
          <w:noProof/>
          <w:lang w:val="ru-RU"/>
        </w:rPr>
        <w:t>Имеем соотношение:</w:t>
      </w:r>
    </w:p>
    <w:p w:rsidR="001E3A0E" w:rsidRPr="00763884" w:rsidRDefault="001E3A0E" w:rsidP="00763884">
      <w:pPr>
        <w:ind w:firstLine="567"/>
        <w:jc w:val="center"/>
        <w:rPr>
          <w:noProof/>
          <w:lang w:val="ru-RU"/>
        </w:rPr>
      </w:pPr>
      <w:r w:rsidRPr="00763884">
        <w:rPr>
          <w:noProof/>
          <w:lang w:val="ru-RU"/>
        </w:rPr>
        <w:t>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>) = 2f(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1) +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2) +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3) + … + f(1) + f(0) + 1</w:t>
      </w:r>
    </w:p>
    <w:p w:rsidR="001E3A0E" w:rsidRPr="00763884" w:rsidRDefault="001E3A0E" w:rsidP="00763884">
      <w:pPr>
        <w:ind w:firstLine="567"/>
        <w:jc w:val="both"/>
        <w:rPr>
          <w:noProof/>
          <w:lang w:val="ru-RU"/>
        </w:rPr>
      </w:pPr>
      <w:r w:rsidRPr="00763884">
        <w:rPr>
          <w:noProof/>
          <w:lang w:val="ru-RU"/>
        </w:rPr>
        <w:t xml:space="preserve">Отметим, что в то же время </w:t>
      </w:r>
    </w:p>
    <w:p w:rsidR="001E3A0E" w:rsidRPr="00763884" w:rsidRDefault="001E3A0E" w:rsidP="00763884">
      <w:pPr>
        <w:ind w:firstLine="567"/>
        <w:jc w:val="center"/>
        <w:rPr>
          <w:noProof/>
          <w:lang w:val="ru-RU"/>
        </w:rPr>
      </w:pPr>
      <w:r w:rsidRPr="00763884">
        <w:rPr>
          <w:noProof/>
          <w:lang w:val="ru-RU"/>
        </w:rPr>
        <w:t>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1) = 2f(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2) +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3) +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4) + … + f(1) + f(0) + 1,</w:t>
      </w:r>
    </w:p>
    <w:p w:rsidR="001E3A0E" w:rsidRPr="00763884" w:rsidRDefault="001E3A0E" w:rsidP="00763884">
      <w:pPr>
        <w:ind w:firstLine="567"/>
        <w:jc w:val="both"/>
        <w:rPr>
          <w:noProof/>
          <w:lang w:val="ru-RU"/>
        </w:rPr>
      </w:pPr>
      <w:r w:rsidRPr="00763884">
        <w:rPr>
          <w:noProof/>
          <w:lang w:val="ru-RU"/>
        </w:rPr>
        <w:t>откуда</w:t>
      </w:r>
    </w:p>
    <w:p w:rsidR="001E3A0E" w:rsidRPr="00763884" w:rsidRDefault="001E3A0E" w:rsidP="00763884">
      <w:pPr>
        <w:ind w:firstLine="567"/>
        <w:jc w:val="center"/>
        <w:rPr>
          <w:noProof/>
          <w:lang w:val="ru-RU"/>
        </w:rPr>
      </w:pPr>
      <w:r w:rsidRPr="00763884">
        <w:rPr>
          <w:noProof/>
          <w:lang w:val="ru-RU"/>
        </w:rPr>
        <w:t>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2) +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3) +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4) + … + f(1) + f(0) + 1 = f(n – 1) –  f(n – 2)</w:t>
      </w:r>
    </w:p>
    <w:p w:rsidR="001E3A0E" w:rsidRPr="00763884" w:rsidRDefault="001E3A0E" w:rsidP="00763884">
      <w:pPr>
        <w:ind w:firstLine="567"/>
        <w:jc w:val="both"/>
        <w:rPr>
          <w:noProof/>
          <w:lang w:val="ru-RU"/>
        </w:rPr>
      </w:pPr>
      <w:r w:rsidRPr="00763884">
        <w:rPr>
          <w:noProof/>
          <w:lang w:val="ru-RU"/>
        </w:rPr>
        <w:t>Подставим эту сумму в первое соотношение:</w:t>
      </w:r>
    </w:p>
    <w:p w:rsidR="001E3A0E" w:rsidRPr="00763884" w:rsidRDefault="001E3A0E" w:rsidP="00763884">
      <w:pPr>
        <w:ind w:firstLine="567"/>
        <w:jc w:val="center"/>
        <w:rPr>
          <w:noProof/>
          <w:lang w:val="ru-RU"/>
        </w:rPr>
      </w:pPr>
      <w:r w:rsidRPr="00763884">
        <w:rPr>
          <w:noProof/>
          <w:lang w:val="ru-RU"/>
        </w:rPr>
        <w:t>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>) = 2f(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1) +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1) – 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2) = 3f(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1) –  f(</w:t>
      </w:r>
      <w:r w:rsidRPr="00763884">
        <w:rPr>
          <w:i/>
          <w:noProof/>
          <w:lang w:val="ru-RU"/>
        </w:rPr>
        <w:t>n</w:t>
      </w:r>
      <w:r w:rsidRPr="00763884">
        <w:rPr>
          <w:noProof/>
          <w:lang w:val="ru-RU"/>
        </w:rPr>
        <w:t xml:space="preserve"> – 2)</w:t>
      </w:r>
    </w:p>
    <w:p w:rsidR="001E3A0E" w:rsidRPr="00763884" w:rsidRDefault="00C4725C" w:rsidP="00763884">
      <w:pPr>
        <w:ind w:firstLine="567"/>
        <w:jc w:val="both"/>
        <w:rPr>
          <w:noProof/>
          <w:lang w:val="ru-RU"/>
        </w:rPr>
      </w:pPr>
      <w:r w:rsidRPr="00763884">
        <w:rPr>
          <w:noProof/>
          <w:lang w:val="ru-RU"/>
        </w:rPr>
        <w:t>Таким образом получили рекуррентное соотношение:</w:t>
      </w:r>
    </w:p>
    <w:p w:rsidR="00C4725C" w:rsidRPr="00763884" w:rsidRDefault="00C4725C" w:rsidP="00763884">
      <w:pPr>
        <w:ind w:firstLine="567"/>
        <w:jc w:val="center"/>
        <w:rPr>
          <w:noProof/>
          <w:lang w:val="ru-RU"/>
        </w:rPr>
      </w:pPr>
      <w:r w:rsidRPr="00763884">
        <w:rPr>
          <w:noProof/>
          <w:lang w:val="ru-RU"/>
        </w:rPr>
        <w:object w:dxaOrig="2820" w:dyaOrig="720">
          <v:shape id="_x0000_i1031" type="#_x0000_t75" style="width:141pt;height:36pt">
            <v:imagedata r:id="rId16" o:title=""/>
          </v:shape>
        </w:object>
      </w:r>
    </w:p>
    <w:p w:rsidR="00C4725C" w:rsidRPr="00D2306D" w:rsidRDefault="00C4725C" w:rsidP="00C4725C">
      <w:pPr>
        <w:ind w:firstLine="567"/>
        <w:jc w:val="both"/>
        <w:rPr>
          <w:noProof/>
          <w:lang w:val="ru-RU"/>
        </w:rPr>
      </w:pPr>
    </w:p>
    <w:sectPr w:rsidR="00C4725C" w:rsidRPr="00D230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149CB"/>
    <w:rsid w:val="000021AB"/>
    <w:rsid w:val="000149CB"/>
    <w:rsid w:val="00021AFC"/>
    <w:rsid w:val="00107677"/>
    <w:rsid w:val="00137DD2"/>
    <w:rsid w:val="0014049B"/>
    <w:rsid w:val="00185359"/>
    <w:rsid w:val="001973E9"/>
    <w:rsid w:val="001B28B4"/>
    <w:rsid w:val="001E3A0E"/>
    <w:rsid w:val="001E4D63"/>
    <w:rsid w:val="002C3BDF"/>
    <w:rsid w:val="00306E5B"/>
    <w:rsid w:val="003D3F93"/>
    <w:rsid w:val="004205F8"/>
    <w:rsid w:val="004545A6"/>
    <w:rsid w:val="0049486B"/>
    <w:rsid w:val="005234B5"/>
    <w:rsid w:val="005579D9"/>
    <w:rsid w:val="005F280D"/>
    <w:rsid w:val="006016DC"/>
    <w:rsid w:val="00630199"/>
    <w:rsid w:val="0064653E"/>
    <w:rsid w:val="00646B05"/>
    <w:rsid w:val="006B46C7"/>
    <w:rsid w:val="006C2F35"/>
    <w:rsid w:val="006D3589"/>
    <w:rsid w:val="00740ED4"/>
    <w:rsid w:val="00763884"/>
    <w:rsid w:val="0076583E"/>
    <w:rsid w:val="007A5ECE"/>
    <w:rsid w:val="00855E9C"/>
    <w:rsid w:val="00887F03"/>
    <w:rsid w:val="00921F2E"/>
    <w:rsid w:val="00924573"/>
    <w:rsid w:val="0095697C"/>
    <w:rsid w:val="009A304E"/>
    <w:rsid w:val="009C7E9C"/>
    <w:rsid w:val="00A145DB"/>
    <w:rsid w:val="00A5308B"/>
    <w:rsid w:val="00AF2AC7"/>
    <w:rsid w:val="00B14002"/>
    <w:rsid w:val="00BB3271"/>
    <w:rsid w:val="00BF053D"/>
    <w:rsid w:val="00C067DC"/>
    <w:rsid w:val="00C1010C"/>
    <w:rsid w:val="00C113C9"/>
    <w:rsid w:val="00C377A6"/>
    <w:rsid w:val="00C4725C"/>
    <w:rsid w:val="00D2306D"/>
    <w:rsid w:val="00D2774D"/>
    <w:rsid w:val="00D65836"/>
    <w:rsid w:val="00DB0347"/>
    <w:rsid w:val="00DC63D8"/>
    <w:rsid w:val="00DD6177"/>
    <w:rsid w:val="00E17B32"/>
    <w:rsid w:val="00E34C63"/>
    <w:rsid w:val="00E8528E"/>
    <w:rsid w:val="00EB6E4B"/>
    <w:rsid w:val="00F261D0"/>
    <w:rsid w:val="00F928C5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noProof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0">
    <w:name w:val="HTML Typewriter"/>
    <w:basedOn w:val="a0"/>
    <w:rPr>
      <w:rFonts w:ascii="Courier New" w:eastAsia="Courier New" w:hAnsi="Courier New" w:cs="Courier New"/>
      <w:sz w:val="20"/>
      <w:szCs w:val="20"/>
    </w:rPr>
  </w:style>
  <w:style w:type="paragraph" w:styleId="a3">
    <w:name w:val="Body Text"/>
    <w:basedOn w:val="a"/>
    <w:rsid w:val="00DD6177"/>
    <w:pPr>
      <w:spacing w:after="120"/>
    </w:pPr>
    <w:rPr>
      <w:lang w:val="ru-RU" w:eastAsia="ru-RU"/>
    </w:rPr>
  </w:style>
  <w:style w:type="character" w:styleId="a4">
    <w:name w:val="Strong"/>
    <w:basedOn w:val="a0"/>
    <w:qFormat/>
    <w:rsid w:val="004205F8"/>
    <w:rPr>
      <w:b/>
      <w:bCs/>
    </w:rPr>
  </w:style>
  <w:style w:type="character" w:customStyle="1" w:styleId="apple-converted-space">
    <w:name w:val="apple-converted-space"/>
    <w:basedOn w:val="a0"/>
    <w:rsid w:val="0042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10777</vt:lpstr>
    </vt:vector>
  </TitlesOfParts>
  <Company>Home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10777</dc:title>
  <dc:subject/>
  <dc:creator>Michael Medvedev</dc:creator>
  <cp:keywords/>
  <dc:description/>
  <cp:lastModifiedBy>Школа</cp:lastModifiedBy>
  <cp:revision>2</cp:revision>
  <dcterms:created xsi:type="dcterms:W3CDTF">2014-06-16T07:32:00Z</dcterms:created>
  <dcterms:modified xsi:type="dcterms:W3CDTF">2014-06-16T07:32:00Z</dcterms:modified>
</cp:coreProperties>
</file>