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Інформатика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6"/>
          <w:position w:val="0"/>
          <w:sz w:val="28"/>
          <w:shd w:fill="auto" w:val="clear"/>
        </w:rPr>
        <w:t xml:space="preserve">2014/2015 навчальном</w:t>
      </w: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6"/>
          <w:position w:val="0"/>
          <w:sz w:val="28"/>
          <w:shd w:fill="auto" w:val="clear"/>
        </w:rPr>
        <w:t xml:space="preserve">роц</w:t>
      </w:r>
      <w:r>
        <w:rPr>
          <w:rFonts w:ascii="Times New Roman" w:hAnsi="Times New Roman" w:cs="Times New Roman" w:eastAsia="Times New Roman"/>
          <w:color w:val="auto"/>
          <w:spacing w:val="0"/>
          <w:position w:val="0"/>
          <w:sz w:val="28"/>
          <w:shd w:fill="auto" w:val="clear"/>
        </w:rPr>
        <w:t xml:space="preserve">і учні 6</w:t>
      </w:r>
      <w:r>
        <w:rPr>
          <w:rFonts w:ascii="Times New Roman" w:hAnsi="Times New Roman" w:cs="Times New Roman" w:eastAsia="Times New Roman"/>
          <w:color w:val="auto"/>
          <w:spacing w:val="-6"/>
          <w:position w:val="0"/>
          <w:sz w:val="28"/>
          <w:shd w:fill="auto" w:val="clear"/>
        </w:rPr>
        <w:t xml:space="preserve"> класів загальноосвітні</w:t>
      </w:r>
      <w:r>
        <w:rPr>
          <w:rFonts w:ascii="Times New Roman" w:hAnsi="Times New Roman" w:cs="Times New Roman" w:eastAsia="Times New Roman"/>
          <w:color w:val="auto"/>
          <w:spacing w:val="0"/>
          <w:position w:val="0"/>
          <w:sz w:val="28"/>
          <w:shd w:fill="auto" w:val="clear"/>
        </w:rPr>
        <w:t xml:space="preserve">х </w:t>
      </w:r>
      <w:r>
        <w:rPr>
          <w:rFonts w:ascii="Times New Roman" w:hAnsi="Times New Roman" w:cs="Times New Roman" w:eastAsia="Times New Roman"/>
          <w:color w:val="auto"/>
          <w:spacing w:val="-6"/>
          <w:position w:val="0"/>
          <w:sz w:val="28"/>
          <w:shd w:fill="auto" w:val="clear"/>
        </w:rPr>
        <w:t xml:space="preserve">навчальни</w:t>
      </w:r>
      <w:r>
        <w:rPr>
          <w:rFonts w:ascii="Times New Roman" w:hAnsi="Times New Roman" w:cs="Times New Roman" w:eastAsia="Times New Roman"/>
          <w:color w:val="auto"/>
          <w:spacing w:val="0"/>
          <w:position w:val="0"/>
          <w:sz w:val="28"/>
          <w:shd w:fill="auto" w:val="clear"/>
        </w:rPr>
        <w:t xml:space="preserve">х </w:t>
      </w:r>
      <w:r>
        <w:rPr>
          <w:rFonts w:ascii="Times New Roman" w:hAnsi="Times New Roman" w:cs="Times New Roman" w:eastAsia="Times New Roman"/>
          <w:color w:val="auto"/>
          <w:spacing w:val="-6"/>
          <w:position w:val="0"/>
          <w:sz w:val="28"/>
          <w:shd w:fill="auto" w:val="clear"/>
        </w:rPr>
        <w:t xml:space="preserve">закладі</w:t>
      </w:r>
      <w:r>
        <w:rPr>
          <w:rFonts w:ascii="Times New Roman" w:hAnsi="Times New Roman" w:cs="Times New Roman" w:eastAsia="Times New Roman"/>
          <w:color w:val="auto"/>
          <w:spacing w:val="0"/>
          <w:position w:val="0"/>
          <w:sz w:val="28"/>
          <w:shd w:fill="auto" w:val="clear"/>
        </w:rPr>
        <w:t xml:space="preserve">в продовжать вивчення інформатики за програмою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Інформатика. </w:t>
      </w:r>
      <w:r>
        <w:rPr>
          <w:rFonts w:ascii="Times New Roman" w:hAnsi="Times New Roman" w:cs="Times New Roman" w:eastAsia="Times New Roman"/>
          <w:color w:val="auto"/>
          <w:spacing w:val="-6"/>
          <w:position w:val="0"/>
          <w:sz w:val="28"/>
          <w:shd w:fill="auto" w:val="clear"/>
        </w:rPr>
        <w:t xml:space="preserve">Навчальна програма для учнів 5–9 класів загальноосвітніх навчальних закладів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із розрахунку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тиждень (ознайомитись з програмою можна на сайті МОН: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www.mon.gov.ua/ua/activity/education/56/692/educational_programs/1349869088/</w:t>
        </w:r>
      </w:hyperlink>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Саме у 6 класі будуть вивчатись наступні розділи:</w:t>
      </w:r>
    </w:p>
    <w:tbl>
      <w:tblPr/>
      <w:tblGrid>
        <w:gridCol w:w="7802"/>
        <w:gridCol w:w="2008"/>
      </w:tblGrid>
      <w:tr>
        <w:trPr>
          <w:trHeight w:val="439" w:hRule="auto"/>
          <w:jc w:val="left"/>
        </w:trPr>
        <w:tc>
          <w:tcPr>
            <w:tcW w:w="780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Назва розділу</w:t>
            </w:r>
          </w:p>
        </w:tc>
        <w:tc>
          <w:tcPr>
            <w:tcW w:w="2008"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Кількість годин</w:t>
            </w:r>
          </w:p>
        </w:tc>
      </w:tr>
      <w:tr>
        <w:trPr>
          <w:trHeight w:val="21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Алгоритми 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виконавці</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21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Поняття операційної системи</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r>
      <w:tr>
        <w:trPr>
          <w:trHeight w:val="21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Мультимедіа</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22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Текстовий процесор</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21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Комп’ютерні мережі</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21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Резерв</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r>
      <w:tr>
        <w:trPr>
          <w:trHeight w:val="225" w:hRule="auto"/>
          <w:jc w:val="left"/>
        </w:trPr>
        <w:tc>
          <w:tcPr>
            <w:tcW w:w="7802"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20" w:after="10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Всього</w:t>
            </w:r>
          </w:p>
        </w:tc>
        <w:tc>
          <w:tcPr>
            <w:tcW w:w="200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120" w:after="100" w:line="240"/>
              <w:ind w:right="0" w:left="0" w:firstLine="54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35</w:t>
            </w:r>
          </w:p>
        </w:tc>
      </w:tr>
    </w:tbl>
    <w:p>
      <w:pPr>
        <w:spacing w:before="0" w:after="0" w:line="240"/>
        <w:ind w:right="0" w:left="0" w:firstLine="53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Відповідно до програми, розподіл змісту і навчального часу є орієнтовним. Учителю надається право коригувати послідовність вивчення тем залежно від методичної концепції та конкретних навчальних ситуацій, від рівня підготовки учнів і сформованості у них предметної ІКТ-компетентності, вибудовуючи найбільш доречну для конкретного навчального закладу або класу траєкторію навчання. Водночас, у 6 класі не можна змінювати логічну послідовність теми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Поняття операційної системи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відносно всіх інших, оскільки для вивчення тем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Мультимедіа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Текстовий процесор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Комп`ютерні мережі</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необхідні сформовані поняття учнів про файлову систему та навички виконання операцій з файлами та папками. </w:t>
      </w:r>
    </w:p>
    <w:p>
      <w:pPr>
        <w:spacing w:before="0" w:after="0" w:line="240"/>
        <w:ind w:right="7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8"/>
          <w:shd w:fill="auto" w:val="clear"/>
        </w:rPr>
        <w:t xml:space="preserve">Так само, як і у 5 класі, навчальни</w:t>
      </w:r>
      <w:r>
        <w:rPr>
          <w:rFonts w:ascii="Times New Roman" w:hAnsi="Times New Roman" w:cs="Times New Roman" w:eastAsia="Times New Roman"/>
          <w:color w:val="auto"/>
          <w:spacing w:val="0"/>
          <w:position w:val="0"/>
          <w:sz w:val="28"/>
          <w:shd w:fill="auto" w:val="clear"/>
        </w:rPr>
        <w:t xml:space="preserve">й </w:t>
      </w:r>
      <w:r>
        <w:rPr>
          <w:rFonts w:ascii="Times New Roman" w:hAnsi="Times New Roman" w:cs="Times New Roman" w:eastAsia="Times New Roman"/>
          <w:color w:val="auto"/>
          <w:spacing w:val="-1"/>
          <w:position w:val="0"/>
          <w:sz w:val="28"/>
          <w:shd w:fill="auto" w:val="clear"/>
        </w:rPr>
        <w:t xml:space="preserve">час, яки</w:t>
      </w:r>
      <w:r>
        <w:rPr>
          <w:rFonts w:ascii="Times New Roman" w:hAnsi="Times New Roman" w:cs="Times New Roman" w:eastAsia="Times New Roman"/>
          <w:color w:val="auto"/>
          <w:spacing w:val="0"/>
          <w:position w:val="0"/>
          <w:sz w:val="28"/>
          <w:shd w:fill="auto" w:val="clear"/>
        </w:rPr>
        <w:t xml:space="preserve">й </w:t>
      </w:r>
      <w:r>
        <w:rPr>
          <w:rFonts w:ascii="Times New Roman" w:hAnsi="Times New Roman" w:cs="Times New Roman" w:eastAsia="Times New Roman"/>
          <w:color w:val="auto"/>
          <w:spacing w:val="-1"/>
          <w:position w:val="0"/>
          <w:sz w:val="28"/>
          <w:shd w:fill="auto" w:val="clear"/>
        </w:rPr>
        <w:t xml:space="preserve">відводитьс</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1"/>
          <w:position w:val="0"/>
          <w:sz w:val="28"/>
          <w:shd w:fill="auto" w:val="clear"/>
        </w:rPr>
        <w:t xml:space="preserve">н</w:t>
      </w:r>
      <w:r>
        <w:rPr>
          <w:rFonts w:ascii="Times New Roman" w:hAnsi="Times New Roman" w:cs="Times New Roman" w:eastAsia="Times New Roman"/>
          <w:color w:val="auto"/>
          <w:spacing w:val="0"/>
          <w:position w:val="0"/>
          <w:sz w:val="28"/>
          <w:shd w:fill="auto" w:val="clear"/>
        </w:rPr>
        <w:t xml:space="preserve">а </w:t>
      </w:r>
      <w:r>
        <w:rPr>
          <w:rFonts w:ascii="Times New Roman" w:hAnsi="Times New Roman" w:cs="Times New Roman" w:eastAsia="Times New Roman"/>
          <w:color w:val="auto"/>
          <w:spacing w:val="-1"/>
          <w:position w:val="0"/>
          <w:sz w:val="28"/>
          <w:shd w:fill="auto" w:val="clear"/>
        </w:rPr>
        <w:t xml:space="preserve">вивченн</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1"/>
          <w:position w:val="0"/>
          <w:sz w:val="28"/>
          <w:shd w:fill="auto" w:val="clear"/>
        </w:rPr>
        <w:t xml:space="preserve">курс</w:t>
      </w: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1"/>
          <w:position w:val="0"/>
          <w:sz w:val="28"/>
          <w:shd w:fill="auto" w:val="clear"/>
        </w:rPr>
        <w:t xml:space="preserve">інформатики</w:t>
      </w:r>
      <w:r>
        <w:rPr>
          <w:rFonts w:ascii="Times New Roman" w:hAnsi="Times New Roman" w:cs="Times New Roman" w:eastAsia="Times New Roman"/>
          <w:color w:val="auto"/>
          <w:spacing w:val="0"/>
          <w:position w:val="0"/>
          <w:sz w:val="28"/>
          <w:shd w:fill="auto" w:val="clear"/>
        </w:rPr>
        <w:t xml:space="preserve">, рекомендується </w:t>
      </w:r>
      <w:r>
        <w:rPr>
          <w:rFonts w:ascii="Times New Roman" w:hAnsi="Times New Roman" w:cs="Times New Roman" w:eastAsia="Times New Roman"/>
          <w:color w:val="auto"/>
          <w:spacing w:val="-1"/>
          <w:position w:val="0"/>
          <w:sz w:val="28"/>
          <w:shd w:fill="auto" w:val="clear"/>
        </w:rPr>
        <w:t xml:space="preserve">розподілят</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1"/>
          <w:position w:val="0"/>
          <w:sz w:val="28"/>
          <w:shd w:fill="auto" w:val="clear"/>
        </w:rPr>
        <w:t xml:space="preserve">таки</w:t>
      </w:r>
      <w:r>
        <w:rPr>
          <w:rFonts w:ascii="Times New Roman" w:hAnsi="Times New Roman" w:cs="Times New Roman" w:eastAsia="Times New Roman"/>
          <w:color w:val="auto"/>
          <w:spacing w:val="0"/>
          <w:position w:val="0"/>
          <w:sz w:val="28"/>
          <w:shd w:fill="auto" w:val="clear"/>
        </w:rPr>
        <w:t xml:space="preserve">м </w:t>
      </w:r>
      <w:r>
        <w:rPr>
          <w:rFonts w:ascii="Times New Roman" w:hAnsi="Times New Roman" w:cs="Times New Roman" w:eastAsia="Times New Roman"/>
          <w:color w:val="auto"/>
          <w:spacing w:val="-1"/>
          <w:position w:val="0"/>
          <w:sz w:val="28"/>
          <w:shd w:fill="auto" w:val="clear"/>
        </w:rPr>
        <w:t xml:space="preserve">чином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7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навчальног</w:t>
      </w:r>
      <w:r>
        <w:rPr>
          <w:rFonts w:ascii="Times New Roman" w:hAnsi="Times New Roman" w:cs="Times New Roman" w:eastAsia="Times New Roman"/>
          <w:color w:val="auto"/>
          <w:spacing w:val="0"/>
          <w:position w:val="0"/>
          <w:sz w:val="28"/>
          <w:shd w:fill="auto" w:val="clear"/>
        </w:rPr>
        <w:t xml:space="preserve">о </w:t>
      </w:r>
      <w:r>
        <w:rPr>
          <w:rFonts w:ascii="Times New Roman" w:hAnsi="Times New Roman" w:cs="Times New Roman" w:eastAsia="Times New Roman"/>
          <w:color w:val="auto"/>
          <w:spacing w:val="-1"/>
          <w:position w:val="0"/>
          <w:sz w:val="28"/>
          <w:shd w:fill="auto" w:val="clear"/>
        </w:rPr>
        <w:t xml:space="preserve">час</w:t>
      </w: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1"/>
          <w:position w:val="0"/>
          <w:sz w:val="28"/>
          <w:shd w:fill="auto" w:val="clear"/>
        </w:rPr>
        <w:t xml:space="preserve">відводитьс</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1"/>
          <w:position w:val="0"/>
          <w:sz w:val="28"/>
          <w:shd w:fill="auto" w:val="clear"/>
        </w:rPr>
        <w:t xml:space="preserve">н</w:t>
      </w:r>
      <w:r>
        <w:rPr>
          <w:rFonts w:ascii="Times New Roman" w:hAnsi="Times New Roman" w:cs="Times New Roman" w:eastAsia="Times New Roman"/>
          <w:color w:val="auto"/>
          <w:spacing w:val="0"/>
          <w:position w:val="0"/>
          <w:sz w:val="28"/>
          <w:shd w:fill="auto" w:val="clear"/>
        </w:rPr>
        <w:t xml:space="preserve">а </w:t>
      </w:r>
      <w:r>
        <w:rPr>
          <w:rFonts w:ascii="Times New Roman" w:hAnsi="Times New Roman" w:cs="Times New Roman" w:eastAsia="Times New Roman"/>
          <w:color w:val="auto"/>
          <w:spacing w:val="-1"/>
          <w:position w:val="0"/>
          <w:sz w:val="28"/>
          <w:shd w:fill="auto" w:val="clear"/>
        </w:rPr>
        <w:t xml:space="preserve">засвоєнн</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1"/>
          <w:position w:val="0"/>
          <w:sz w:val="28"/>
          <w:shd w:fill="auto" w:val="clear"/>
        </w:rPr>
        <w:t xml:space="preserve">теоретични</w:t>
      </w:r>
      <w:r>
        <w:rPr>
          <w:rFonts w:ascii="Times New Roman" w:hAnsi="Times New Roman" w:cs="Times New Roman" w:eastAsia="Times New Roman"/>
          <w:color w:val="auto"/>
          <w:spacing w:val="0"/>
          <w:position w:val="0"/>
          <w:sz w:val="28"/>
          <w:shd w:fill="auto" w:val="clear"/>
        </w:rPr>
        <w:t xml:space="preserve">х </w:t>
      </w:r>
      <w:r>
        <w:rPr>
          <w:rFonts w:ascii="Times New Roman" w:hAnsi="Times New Roman" w:cs="Times New Roman" w:eastAsia="Times New Roman"/>
          <w:color w:val="auto"/>
          <w:spacing w:val="-1"/>
          <w:position w:val="0"/>
          <w:sz w:val="28"/>
          <w:shd w:fill="auto" w:val="clear"/>
        </w:rPr>
        <w:t xml:space="preserve">знань,</w:t>
      </w:r>
    </w:p>
    <w:p>
      <w:pPr>
        <w:spacing w:before="0" w:after="0" w:line="240"/>
        <w:ind w:right="71"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8"/>
          <w:shd w:fill="auto" w:val="clear"/>
        </w:rPr>
        <w:t xml:space="preserve">- 70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навчальног</w:t>
      </w:r>
      <w:r>
        <w:rPr>
          <w:rFonts w:ascii="Times New Roman" w:hAnsi="Times New Roman" w:cs="Times New Roman" w:eastAsia="Times New Roman"/>
          <w:color w:val="auto"/>
          <w:spacing w:val="0"/>
          <w:position w:val="0"/>
          <w:sz w:val="28"/>
          <w:shd w:fill="auto" w:val="clear"/>
        </w:rPr>
        <w:t xml:space="preserve">о </w:t>
      </w:r>
      <w:r>
        <w:rPr>
          <w:rFonts w:ascii="Times New Roman" w:hAnsi="Times New Roman" w:cs="Times New Roman" w:eastAsia="Times New Roman"/>
          <w:color w:val="auto"/>
          <w:spacing w:val="-1"/>
          <w:position w:val="0"/>
          <w:sz w:val="28"/>
          <w:shd w:fill="auto" w:val="clear"/>
        </w:rPr>
        <w:t xml:space="preserve">час</w:t>
      </w: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1"/>
          <w:position w:val="0"/>
          <w:sz w:val="28"/>
          <w:shd w:fill="auto" w:val="clear"/>
        </w:rPr>
        <w:t xml:space="preserve">відводитьс</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1"/>
          <w:position w:val="0"/>
          <w:sz w:val="28"/>
          <w:shd w:fill="auto" w:val="clear"/>
        </w:rPr>
        <w:t xml:space="preserve">н</w:t>
      </w:r>
      <w:r>
        <w:rPr>
          <w:rFonts w:ascii="Times New Roman" w:hAnsi="Times New Roman" w:cs="Times New Roman" w:eastAsia="Times New Roman"/>
          <w:color w:val="auto"/>
          <w:spacing w:val="0"/>
          <w:position w:val="0"/>
          <w:sz w:val="28"/>
          <w:shd w:fill="auto" w:val="clear"/>
        </w:rPr>
        <w:t xml:space="preserve">а </w:t>
      </w:r>
      <w:r>
        <w:rPr>
          <w:rFonts w:ascii="Times New Roman" w:hAnsi="Times New Roman" w:cs="Times New Roman" w:eastAsia="Times New Roman"/>
          <w:color w:val="auto"/>
          <w:spacing w:val="-1"/>
          <w:position w:val="0"/>
          <w:sz w:val="28"/>
          <w:shd w:fill="auto" w:val="clear"/>
        </w:rPr>
        <w:t xml:space="preserve">формуванн</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1"/>
          <w:position w:val="0"/>
          <w:sz w:val="28"/>
          <w:shd w:fill="auto" w:val="clear"/>
        </w:rPr>
        <w:t xml:space="preserve">практични</w:t>
      </w:r>
      <w:r>
        <w:rPr>
          <w:rFonts w:ascii="Times New Roman" w:hAnsi="Times New Roman" w:cs="Times New Roman" w:eastAsia="Times New Roman"/>
          <w:color w:val="auto"/>
          <w:spacing w:val="0"/>
          <w:position w:val="0"/>
          <w:sz w:val="28"/>
          <w:shd w:fill="auto" w:val="clear"/>
        </w:rPr>
        <w:t xml:space="preserve">х </w:t>
      </w:r>
      <w:r>
        <w:rPr>
          <w:rFonts w:ascii="Times New Roman" w:hAnsi="Times New Roman" w:cs="Times New Roman" w:eastAsia="Times New Roman"/>
          <w:color w:val="auto"/>
          <w:spacing w:val="-1"/>
          <w:position w:val="0"/>
          <w:sz w:val="28"/>
          <w:shd w:fill="auto" w:val="clear"/>
        </w:rPr>
        <w:t xml:space="preserve">навичо</w:t>
      </w:r>
      <w:r>
        <w:rPr>
          <w:rFonts w:ascii="Times New Roman" w:hAnsi="Times New Roman" w:cs="Times New Roman" w:eastAsia="Times New Roman"/>
          <w:color w:val="auto"/>
          <w:spacing w:val="0"/>
          <w:position w:val="0"/>
          <w:sz w:val="28"/>
          <w:shd w:fill="auto" w:val="clear"/>
        </w:rPr>
        <w:t xml:space="preserve">к </w:t>
      </w:r>
      <w:r>
        <w:rPr>
          <w:rFonts w:ascii="Times New Roman" w:hAnsi="Times New Roman" w:cs="Times New Roman" w:eastAsia="Times New Roman"/>
          <w:color w:val="auto"/>
          <w:spacing w:val="-1"/>
          <w:position w:val="0"/>
          <w:sz w:val="28"/>
          <w:shd w:fill="auto" w:val="clear"/>
        </w:rPr>
        <w:t xml:space="preserve">робот</w:t>
      </w:r>
      <w:r>
        <w:rPr>
          <w:rFonts w:ascii="Times New Roman" w:hAnsi="Times New Roman" w:cs="Times New Roman" w:eastAsia="Times New Roman"/>
          <w:color w:val="auto"/>
          <w:spacing w:val="0"/>
          <w:position w:val="0"/>
          <w:sz w:val="28"/>
          <w:shd w:fill="auto" w:val="clear"/>
        </w:rPr>
        <w:t xml:space="preserve">и з </w:t>
      </w:r>
      <w:r>
        <w:rPr>
          <w:rFonts w:ascii="Times New Roman" w:hAnsi="Times New Roman" w:cs="Times New Roman" w:eastAsia="Times New Roman"/>
          <w:color w:val="auto"/>
          <w:spacing w:val="-1"/>
          <w:position w:val="0"/>
          <w:sz w:val="28"/>
          <w:shd w:fill="auto" w:val="clear"/>
        </w:rPr>
        <w:t xml:space="preserve">сучасно</w:t>
      </w:r>
      <w:r>
        <w:rPr>
          <w:rFonts w:ascii="Times New Roman" w:hAnsi="Times New Roman" w:cs="Times New Roman" w:eastAsia="Times New Roman"/>
          <w:color w:val="auto"/>
          <w:spacing w:val="0"/>
          <w:position w:val="0"/>
          <w:sz w:val="28"/>
          <w:shd w:fill="auto" w:val="clear"/>
        </w:rPr>
        <w:t xml:space="preserve">ю </w:t>
      </w:r>
      <w:r>
        <w:rPr>
          <w:rFonts w:ascii="Times New Roman" w:hAnsi="Times New Roman" w:cs="Times New Roman" w:eastAsia="Times New Roman"/>
          <w:color w:val="auto"/>
          <w:spacing w:val="-1"/>
          <w:position w:val="0"/>
          <w:sz w:val="28"/>
          <w:shd w:fill="auto" w:val="clear"/>
        </w:rPr>
        <w:t xml:space="preserve">комп’ютерно</w:t>
      </w:r>
      <w:r>
        <w:rPr>
          <w:rFonts w:ascii="Times New Roman" w:hAnsi="Times New Roman" w:cs="Times New Roman" w:eastAsia="Times New Roman"/>
          <w:color w:val="auto"/>
          <w:spacing w:val="0"/>
          <w:position w:val="0"/>
          <w:sz w:val="28"/>
          <w:shd w:fill="auto" w:val="clear"/>
        </w:rPr>
        <w:t xml:space="preserve">ю </w:t>
      </w:r>
      <w:r>
        <w:rPr>
          <w:rFonts w:ascii="Times New Roman" w:hAnsi="Times New Roman" w:cs="Times New Roman" w:eastAsia="Times New Roman"/>
          <w:color w:val="auto"/>
          <w:spacing w:val="-1"/>
          <w:position w:val="0"/>
          <w:sz w:val="28"/>
          <w:shd w:fill="auto" w:val="clear"/>
        </w:rPr>
        <w:t xml:space="preserve">техніко</w:t>
      </w:r>
      <w:r>
        <w:rPr>
          <w:rFonts w:ascii="Times New Roman" w:hAnsi="Times New Roman" w:cs="Times New Roman" w:eastAsia="Times New Roman"/>
          <w:color w:val="auto"/>
          <w:spacing w:val="0"/>
          <w:position w:val="0"/>
          <w:sz w:val="28"/>
          <w:shd w:fill="auto" w:val="clear"/>
        </w:rPr>
        <w:t xml:space="preserve">ю </w:t>
      </w:r>
      <w:r>
        <w:rPr>
          <w:rFonts w:ascii="Times New Roman" w:hAnsi="Times New Roman" w:cs="Times New Roman" w:eastAsia="Times New Roman"/>
          <w:color w:val="auto"/>
          <w:spacing w:val="-1"/>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а </w:t>
      </w:r>
      <w:r>
        <w:rPr>
          <w:rFonts w:ascii="Times New Roman" w:hAnsi="Times New Roman" w:cs="Times New Roman" w:eastAsia="Times New Roman"/>
          <w:color w:val="auto"/>
          <w:spacing w:val="-1"/>
          <w:position w:val="0"/>
          <w:sz w:val="28"/>
          <w:shd w:fill="auto" w:val="clear"/>
        </w:rPr>
        <w:t xml:space="preserve">ІК</w:t>
      </w:r>
      <w:r>
        <w:rPr>
          <w:rFonts w:ascii="Times New Roman" w:hAnsi="Times New Roman" w:cs="Times New Roman" w:eastAsia="Times New Roman"/>
          <w:color w:val="auto"/>
          <w:spacing w:val="-21"/>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Під час вивчення курсу обов’язковим є проведення десяти практичних робіт. Практичні роботи, вказані в програмі, є обов’язковими для оцінювання всіх учнів класу. Учитель може самостійно визначати форму проведення цих робіт (лабораторні роботи, практикуми, навчальні проекти, колективна робота в Інтернеті тощо). Зміст таких завдань треба добирати так, щоб тривалість їх виконання не перевищувала 20 хвилин (санітарні норми щодо тривалості безперервної роботи за комп’ютером учнів цієї вікової категорії).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побудови змісту навчання й вимог до загальноосвітньої підготовки учнів з інформатики за Державним стандартом базової і повної загальної середньої освіти покладено компетентнісний підхід, відповідно до якого кінцевим результатом навчання інформатики є сформовані (на основі здобутих знань, вмінь і навичок, досвіду навчальної та життєвої діяльності, вироблених ціннісних орієнтацій, позитивної мотивації) предметна ІКТ-компетентність та ключові компетентності, зокрема: інформаційно-комунікаційна, навчальна, комунікативна, математична, соціальна, громадянська, здоров’язбережувальна. Нагадуємо, що для вчителя компетентнісний підхід – це перехід від передачі знань до створення умов для активного пізнання та отримання дітьми практичного досвіду. Для учнів – перехід від пасивного засвоєння відомостей до її активного пошуку, освоєння, критичного осмислення та використання на практиці.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найтиповіших методів формування компетентностей учнів, відносяться: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звернення до досвіду учнів;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відкрите обговорення нових знань;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розв’язування проблемних задач і обговорення проблемних ситуацій;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організація дискусій;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ігрова діяльність;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проектна діяльність.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який здійснює компетентнісний підхід у навчанні повинен уміти: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виявляти повагу до учнів, до їх суджень та питань;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відчувати проблемність ситуацій, що вивчаються;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пов’язувати матеріал, що вивчається з повсякденним життям та інтересами учнів, враховуючи їх вікові особливості;</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закріплювати знання та вміння на практиці;</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планувати уроки використовуючи різноманітні методи та форми навчання;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ставити мету та оцінювати її</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ступінь досягнення разом із учнями;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оцінювати досягнення учнів не тільки балами, а й змістовною характеристикою.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 час вивчення теми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Алгоритми та їх виконавці</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в учнів повинно сформуватись уявлення про об’єкти, події, команди, виконавців, систему команд виконавців, алгоритми, використання алгоритмів у повсякденному житті та навчальній діяльності учнів, форми подання алгоритмів, середовище виконання алгоритмів, базові алгоритмічні структури, сформуватися вміння складати алгоритми та подавати їх у різних формах, формально виконувати алгоритми з навчальної діяльності та побуту; складати і виконувати алгоритми у визначеному навчальному середовищі виконання алгоритму. Сформовані у 6 класі поняття та вміння будуть використані як базові при подальшому вивченні цієї теми у 7-9 класах.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Враховуючи вікові особливості учнів 6 класу, для формування практичних навичок, доцільним буде обрати навчальне середовище виконання алгоритмів Scratch, що його можна завантажити за посиланням: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http://info.scratch.mit.edu/uk/Scratch_1.4_Download</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Середовище Scratch є крос-платформним програмним забезпеченням, що підтримує україномовний інтерфейс та поширюється безкоштовно, а також взяте авторськими колективами за основу для висвітлення цієї теми у підручниках для учнів 6 класу. Вибір програмного середовища залишається на розсуд вчителя з врахуванням наявної комп’ютерної техніки та доречної для конкретного навчального закладу або класу траєкторії навчання.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викладанні теми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Алгоритми та їх виконавці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окрім підручника, доцільно використати навчальні посібники, наведені у Переліку навчальних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 у яких більш детально надано відомості з теми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Алгоритмізація і програмування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також висвітлено особливості навчального середовища Scratch.</w:t>
      </w:r>
    </w:p>
    <w:p>
      <w:pPr>
        <w:spacing w:before="0" w:after="0" w:line="240"/>
        <w:ind w:right="68"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Вивчення теми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Поняття операційної системи</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повинно сформувати в учнів поняття про призначення операційних систем, об’єкти операційної системи, призначення файлової системи, об’єкти файлової системи та їх властивості, про шлях до об’єкта файлової системи, повне ім’я об’єкта файлової системи, тип файлу, сформувати навички виконання операцій над об’єктами файлової системи: створення, виділення, копіювання, перейменування, переміщення та вилучення об’єктів, виконання пошуку об’єктів файлової системи.</w:t>
      </w:r>
    </w:p>
    <w:p>
      <w:pPr>
        <w:spacing w:before="0" w:after="0" w:line="240"/>
        <w:ind w:right="7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Сьогодні у розпорядженні сучасної людини досить великий вибір комп’ютерної техніки, різних операційних систем та програмного забезпечення. Найпопулярнішими з них є операційні системи сімейства Windows, Linux,</w:t>
      </w:r>
      <w:r>
        <w:rPr>
          <w:rFonts w:ascii="Times New Roman" w:hAnsi="Times New Roman" w:cs="Times New Roman" w:eastAsia="Times New Roman"/>
          <w:color w:val="auto"/>
          <w:spacing w:val="0"/>
          <w:position w:val="0"/>
          <w:sz w:val="28"/>
          <w:shd w:fill="auto" w:val="clear"/>
        </w:rPr>
        <w:t xml:space="preserve">  Mac OS, </w:t>
      </w:r>
      <w:r>
        <w:rPr>
          <w:rFonts w:ascii="Times New Roman" w:hAnsi="Times New Roman" w:cs="Times New Roman" w:eastAsia="Times New Roman"/>
          <w:color w:val="auto"/>
          <w:spacing w:val="0"/>
          <w:position w:val="0"/>
          <w:sz w:val="28"/>
          <w:shd w:fill="auto" w:val="clear"/>
        </w:rPr>
        <w:t xml:space="preserve">а для мобільних пристроїв це операційні системи Android</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iOS. У зв’язку з цим, рекомендується при викладанні цієї теми акцентувати увагу учнів на спільні властивості об’єктно-зорієнтованих сучасних операційних систем, тобто на наявне поняття об’єкта, над яким можна виконувати певні дії та який має певні властивості.</w:t>
      </w:r>
    </w:p>
    <w:p>
      <w:pPr>
        <w:spacing w:before="0" w:after="0" w:line="240"/>
        <w:ind w:right="7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Внесено деякі зміни та доповнення до програми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Інформатика. </w:t>
      </w:r>
      <w:r>
        <w:rPr>
          <w:rFonts w:ascii="Times New Roman" w:hAnsi="Times New Roman" w:cs="Times New Roman" w:eastAsia="Times New Roman"/>
          <w:color w:val="auto"/>
          <w:spacing w:val="-6"/>
          <w:position w:val="0"/>
          <w:sz w:val="28"/>
          <w:shd w:fill="auto" w:val="clear"/>
        </w:rPr>
        <w:t xml:space="preserve">Навчальна програма для учнів 5–9 класів загальноосвітніх навчальних закладів</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7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вивченні теми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Поняття операційної системи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термін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інформаційний об’єкт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можна замінити на термін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інформаційна модель об’єкта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навести приклади. </w:t>
      </w:r>
    </w:p>
    <w:p>
      <w:pPr>
        <w:spacing w:before="0" w:after="0" w:line="240"/>
        <w:ind w:right="7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зв’язку з тим, що необхідно розвести поняття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об’єкти операційної системи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об’єкти файлової системи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змісту теми внесено перелік об’єктів файлової системи, такі, як файли і папки, операції з якими вивчаються (наприклад, не вивчаються операції з дисками (із пристроями для зберігання даних, а точніше з їх носіями)), оскільки об’єкти файлової системи, як складової операційної системи, є і об’єктами операційної системи. При цьому слід пам’ятати, що не всі об’єкти операційної системи є об’єктами файлової системи, наприклад, вікно. </w:t>
      </w:r>
    </w:p>
    <w:p>
      <w:pPr>
        <w:spacing w:before="0" w:after="0" w:line="240"/>
        <w:ind w:right="7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До властивостей об’єктів файлової системи додано розмір файлів та ємність носіїв даних. Це обґрунтовано тим, що з цією інформацією учні будуть зустрічатися при роботі з файлами.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 час вивчення теми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Мультимедіа </w:t>
      </w:r>
      <w:r>
        <w:rPr>
          <w:rFonts w:ascii="Times New Roman" w:hAnsi="Times New Roman" w:cs="Times New Roman" w:eastAsia="Times New Roman"/>
          <w:color w:val="auto"/>
          <w:spacing w:val="0"/>
          <w:position w:val="0"/>
          <w:sz w:val="28"/>
          <w:shd w:fill="auto" w:val="clear"/>
        </w:rPr>
        <w:t xml:space="preserve">в учнів 6 класу повинно сформуватися поняття про мультимедіа, об’єкти мультимедіа, галузі використання мультимедіа, мультимедійні пристрої та мультимедійне програмне забезпечення, а також сформуватися навички копіювання об’єктів мультимедіа з фотокамер, мобільних пристроїв на комп’ютер, вміння переглядати та прослуховувати об’єкти мультимедіа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комп’ютері за допомогою програмних середовищ, вміння переглядати, змінювати значення властивостей графічних зображень та вміння виконувати основні операції над ними.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Програма з інформатики побудована за лінійно-концентричним принципом, то знання учнів з цього розділу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будуть розширені у</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класі під час вивчення теми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Опрацювання об’єктів мультимедіа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Вивчення теми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Текстовий процесор</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6 класі у вирішенні більшості завдань спирається на сформовані знання і навички учнів, що були отримані під час вивчення теми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Редактор презентацій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5 класі, а саме формує поняття учнів про текстовий документ та його об’єкти, текстовий процесор 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 призначення, формує навички учнів створювати, відкривати, редагувати та зберігати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документи в середовищі текстового процесора, форматувати текст, </w:t>
      </w:r>
      <w:r>
        <w:rPr>
          <w:rFonts w:ascii="Times New Roman" w:hAnsi="Times New Roman" w:cs="Times New Roman" w:eastAsia="Times New Roman"/>
          <w:color w:val="000000"/>
          <w:spacing w:val="0"/>
          <w:position w:val="0"/>
          <w:sz w:val="28"/>
          <w:shd w:fill="auto" w:val="clear"/>
        </w:rPr>
        <w:t xml:space="preserve">виділяти та вилучати, </w:t>
      </w:r>
      <w:r>
        <w:rPr>
          <w:rFonts w:ascii="Times New Roman" w:hAnsi="Times New Roman" w:cs="Times New Roman" w:eastAsia="Times New Roman"/>
          <w:color w:val="auto"/>
          <w:spacing w:val="0"/>
          <w:position w:val="0"/>
          <w:sz w:val="28"/>
          <w:shd w:fill="auto" w:val="clear"/>
        </w:rPr>
        <w:t xml:space="preserve">копіювати й переміщувати фрагменти тексту з використанням комбінацій клавіш, меню, </w:t>
      </w:r>
      <w:r>
        <w:rPr>
          <w:rFonts w:ascii="Times New Roman" w:hAnsi="Times New Roman" w:cs="Times New Roman" w:eastAsia="Times New Roman"/>
          <w:color w:val="000000"/>
          <w:spacing w:val="0"/>
          <w:position w:val="0"/>
          <w:sz w:val="28"/>
          <w:shd w:fill="auto" w:val="clear"/>
        </w:rPr>
        <w:t xml:space="preserve">вставляти графічні об’єкти в текстовий документ, </w:t>
      </w:r>
      <w:r>
        <w:rPr>
          <w:rFonts w:ascii="Times New Roman" w:hAnsi="Times New Roman" w:cs="Times New Roman" w:eastAsia="Times New Roman"/>
          <w:color w:val="auto"/>
          <w:spacing w:val="0"/>
          <w:position w:val="0"/>
          <w:sz w:val="28"/>
          <w:shd w:fill="auto" w:val="clear"/>
        </w:rPr>
        <w:t xml:space="preserve">знаходити й замінювати фрагменти тексту в автоматичному режимі, перевіряти правопис текстових документів та виправляти помилки в автоматичному режимі, </w:t>
      </w:r>
      <w:r>
        <w:rPr>
          <w:rFonts w:ascii="Times New Roman" w:hAnsi="Times New Roman" w:cs="Times New Roman" w:eastAsia="Times New Roman"/>
          <w:color w:val="000000"/>
          <w:spacing w:val="0"/>
          <w:position w:val="0"/>
          <w:sz w:val="28"/>
          <w:shd w:fill="auto" w:val="clear"/>
        </w:rPr>
        <w:t xml:space="preserve">роздруковувати текстовий документ. У підручниках для учнів 6 класу даний розділ описаний у двох варіантах, при висвітленні особливостей роботи з текстовим процесором </w:t>
      </w:r>
      <w:r>
        <w:rPr>
          <w:rFonts w:ascii="Times New Roman" w:hAnsi="Times New Roman" w:cs="Times New Roman" w:eastAsia="Times New Roman"/>
          <w:color w:val="000000"/>
          <w:spacing w:val="0"/>
          <w:position w:val="0"/>
          <w:sz w:val="28"/>
          <w:shd w:fill="FFFF00" w:val="clear"/>
        </w:rPr>
        <w:t xml:space="preserve">Microsoft Word та текстовим процесором LibreOffice</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цьому розділі до програми вносяться такі зміни</w:t>
      </w:r>
      <w:r>
        <w:rPr>
          <w:rFonts w:ascii="Times New Roman" w:hAnsi="Times New Roman" w:cs="Times New Roman" w:eastAsia="Times New Roman"/>
          <w:color w:val="auto"/>
          <w:spacing w:val="0"/>
          <w:position w:val="0"/>
          <w:sz w:val="28"/>
          <w:shd w:fill="auto" w:val="clear"/>
        </w:rPr>
        <w:t xml:space="preserve">: додано до змісту та до вимог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Перегляд текстового документа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додано до змісту: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Створення текстового документа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додано до вимог: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Описує правила введення тексту, описує властивості абзаців та символів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Описує поняття ключового слова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Вміє форматувати документ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Описує властивості графічного зображення в текстовому документі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Введено поняття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форматування за зразком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Замінено поняття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організаційні діаграми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схеми/діаграми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оскільки у MO Word 2007 і більш пізніх версіях, та в LibreOffice відсутнє поняття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організаційні діаграми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 час вивчення теми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Комп’ютерні мережі</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учнів повинно сформуватись уявлення про комп’ютерні мережі та їх призначення, типи комп’ютерних мереж, глобальну мережу Інтернет, основні служби Інтернету, веб-сайт, веб-сторінку та її адресу, гіперпосилання, авторське право та Інтернет, вміння відкривати файли та папки на інших комп’ютерах локальної мережі, копіювати та переміщувати дані між різними комп’ютерами мережі, відкривати у вікні браузера веб-сторінку із заданою адресою, створювати та редагувати список сайтів, обраних для швидкого перегляду, використовувати гіперпосилання для навігації веб-сторінками, зберігати зображення, веб-сторінки та їх фрагменти, використовувати пошукові системи для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пошуку інформаційних матеріалів в Інтернеті, дотримуватися правил безпечної роботи в Інтернеті при пошуку інформаційних матеріалів,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використовувати енциклопедії, словники та перекладачі, розміщені в Інтернеті, у своїй навчальній діяльності.</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цьому розділі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зміст програми додано поняття пошукової системи. У результаті додано до вимог: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описує призначення комп’ютерних мереж, поняття мережної взаємодії</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описує поняття гіперпосилання, авторське право</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7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Наводимо особливості підручників з інформатики для 6 класів загальноосвітніх навчальних закладів.</w:t>
      </w:r>
    </w:p>
    <w:p>
      <w:pPr>
        <w:spacing w:before="0" w:after="0" w:line="240"/>
        <w:ind w:right="0" w:left="0" w:firstLine="540"/>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i/>
          <w:color w:val="auto"/>
          <w:spacing w:val="0"/>
          <w:position w:val="0"/>
          <w:sz w:val="28"/>
          <w:shd w:fill="FFFF00" w:val="clear"/>
        </w:rPr>
        <w:t xml:space="preserve">«</w:t>
      </w:r>
      <w:r>
        <w:rPr>
          <w:rFonts w:ascii="Times New Roman" w:hAnsi="Times New Roman" w:cs="Times New Roman" w:eastAsia="Times New Roman"/>
          <w:i/>
          <w:color w:val="auto"/>
          <w:spacing w:val="0"/>
          <w:position w:val="0"/>
          <w:sz w:val="28"/>
          <w:shd w:fill="FFFF00" w:val="clear"/>
        </w:rPr>
        <w:t xml:space="preserve">Інформатика. 6 клас</w:t>
      </w:r>
      <w:r>
        <w:rPr>
          <w:rFonts w:ascii="Times New Roman" w:hAnsi="Times New Roman" w:cs="Times New Roman" w:eastAsia="Times New Roman"/>
          <w:i/>
          <w:color w:val="auto"/>
          <w:spacing w:val="0"/>
          <w:position w:val="0"/>
          <w:sz w:val="28"/>
          <w:shd w:fill="FFFF00" w:val="clear"/>
        </w:rPr>
        <w:t xml:space="preserve">» (</w:t>
      </w:r>
      <w:r>
        <w:rPr>
          <w:rFonts w:ascii="Times New Roman" w:hAnsi="Times New Roman" w:cs="Times New Roman" w:eastAsia="Times New Roman"/>
          <w:i/>
          <w:color w:val="auto"/>
          <w:spacing w:val="0"/>
          <w:position w:val="0"/>
          <w:sz w:val="28"/>
          <w:shd w:fill="FFFF00" w:val="clear"/>
        </w:rPr>
        <w:t xml:space="preserve">автори Н.В.</w:t>
      </w:r>
      <w:r>
        <w:rPr>
          <w:rFonts w:ascii="Times New Roman" w:hAnsi="Times New Roman" w:cs="Times New Roman" w:eastAsia="Times New Roman"/>
          <w:i/>
          <w:color w:val="auto"/>
          <w:spacing w:val="0"/>
          <w:position w:val="0"/>
          <w:sz w:val="28"/>
          <w:shd w:fill="FFFF00" w:val="clear"/>
        </w:rPr>
        <w:t xml:space="preserve"> </w:t>
      </w:r>
      <w:r>
        <w:rPr>
          <w:rFonts w:ascii="Times New Roman" w:hAnsi="Times New Roman" w:cs="Times New Roman" w:eastAsia="Times New Roman"/>
          <w:i/>
          <w:color w:val="auto"/>
          <w:spacing w:val="0"/>
          <w:position w:val="0"/>
          <w:sz w:val="28"/>
          <w:shd w:fill="FFFF00" w:val="clear"/>
        </w:rPr>
        <w:t xml:space="preserve">Морзе, О.В.Барна, В.П. Вембер, О.Г. Кузьмінська, Н.А. Саражинська), видавничий дім </w:t>
      </w:r>
      <w:r>
        <w:rPr>
          <w:rFonts w:ascii="Times New Roman" w:hAnsi="Times New Roman" w:cs="Times New Roman" w:eastAsia="Times New Roman"/>
          <w:i/>
          <w:color w:val="auto"/>
          <w:spacing w:val="0"/>
          <w:position w:val="0"/>
          <w:sz w:val="28"/>
          <w:shd w:fill="FFFF00" w:val="clear"/>
        </w:rPr>
        <w:t xml:space="preserve">«</w:t>
      </w:r>
      <w:r>
        <w:rPr>
          <w:rFonts w:ascii="Times New Roman" w:hAnsi="Times New Roman" w:cs="Times New Roman" w:eastAsia="Times New Roman"/>
          <w:i/>
          <w:color w:val="auto"/>
          <w:spacing w:val="0"/>
          <w:position w:val="0"/>
          <w:sz w:val="28"/>
          <w:shd w:fill="FFFF00" w:val="clear"/>
        </w:rPr>
        <w:t xml:space="preserve">Освіта</w:t>
      </w:r>
      <w:r>
        <w:rPr>
          <w:rFonts w:ascii="Times New Roman" w:hAnsi="Times New Roman" w:cs="Times New Roman" w:eastAsia="Times New Roman"/>
          <w:i/>
          <w:color w:val="auto"/>
          <w:spacing w:val="0"/>
          <w:position w:val="0"/>
          <w:sz w:val="28"/>
          <w:shd w:fill="FFFF00"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Навчальний матеріал підручника структуровано згідно базової навчальної програми. Загальна кількість тем підручника відповідає кількості годин, передбачених програмою на вивчення курсу протягом року, теми згруповані відповідно до розділів чинної навчальної програми. В межах кожної теми (уроку) передбачені різні види діяльності учнів, для кожного з яких виділена окрема рубрика.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Рубрика </w:t>
      </w:r>
      <w:r>
        <w:rPr>
          <w:rFonts w:ascii="Times New Roman" w:hAnsi="Times New Roman" w:cs="Times New Roman" w:eastAsia="Times New Roman"/>
          <w:b/>
          <w:color w:val="auto"/>
          <w:spacing w:val="0"/>
          <w:position w:val="0"/>
          <w:sz w:val="28"/>
          <w:shd w:fill="auto" w:val="clear"/>
        </w:rPr>
        <w:t xml:space="preserve">Обговорюємо</w:t>
      </w:r>
      <w:r>
        <w:rPr>
          <w:rFonts w:ascii="Times New Roman" w:hAnsi="Times New Roman" w:cs="Times New Roman" w:eastAsia="Times New Roman"/>
          <w:color w:val="auto"/>
          <w:spacing w:val="0"/>
          <w:position w:val="0"/>
          <w:sz w:val="28"/>
          <w:shd w:fill="auto" w:val="clear"/>
        </w:rPr>
        <w:t xml:space="preserve"> містить запитання на перевірку та самоконтроль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навичок мислення базових рівнів: знання та розуміння. Рубрики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Обговорюємо</w:t>
      </w:r>
      <w:r>
        <w:rPr>
          <w:rFonts w:ascii="Times New Roman" w:hAnsi="Times New Roman" w:cs="Times New Roman" w:eastAsia="Times New Roman"/>
          <w:color w:val="auto"/>
          <w:spacing w:val="0"/>
          <w:position w:val="0"/>
          <w:sz w:val="28"/>
          <w:shd w:fill="auto" w:val="clear"/>
        </w:rPr>
        <w:t xml:space="preserve"> та </w:t>
      </w:r>
      <w:r>
        <w:rPr>
          <w:rFonts w:ascii="Times New Roman" w:hAnsi="Times New Roman" w:cs="Times New Roman" w:eastAsia="Times New Roman"/>
          <w:b/>
          <w:color w:val="auto"/>
          <w:spacing w:val="0"/>
          <w:position w:val="0"/>
          <w:sz w:val="28"/>
          <w:shd w:fill="auto" w:val="clear"/>
        </w:rPr>
        <w:t xml:space="preserve">Працюємо в парах</w:t>
      </w:r>
      <w:r>
        <w:rPr>
          <w:rFonts w:ascii="Times New Roman" w:hAnsi="Times New Roman" w:cs="Times New Roman" w:eastAsia="Times New Roman"/>
          <w:color w:val="auto"/>
          <w:spacing w:val="0"/>
          <w:position w:val="0"/>
          <w:sz w:val="28"/>
          <w:shd w:fill="auto" w:val="clear"/>
        </w:rPr>
        <w:t xml:space="preserve"> передбачають формування у дітей вміння спілкуватися та аргументувати свою думку на базі отриманих знань. Робота в парах передбачає обговорення запитань, які не носять репродуктивний характер, а демонструють вміння учнів застосовувати нові поняття, використовуючи в усному мовленні нові терміни, знаходити та доводити причинно-наслідкові зв’язки, встановлювати відповідності з міжпредметними, вербальними, схематичними і символічними моделями, дозволяють мати різні погляди на одне явище, об’єкт, процес, приклад тощо. Для реалізації особистісно зорієнтованого навчання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зміст навчальних завдань диференційовано за рівнем складності з відповідними позначками. Деякі завдання передбачають використання вчителем різних прийомів та форм організації діяльності дітей для здійснення диференціації за рівнем креативності та за об’ємом, коли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зміст завдання для всіх учнів є однаковим, а робота диференціюється за ступенем самостійності учнів, за характером навчальних дій, за об’ємом пропонованого матеріалу відповідно до часових меж.</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 рубриці </w:t>
      </w:r>
      <w:r>
        <w:rPr>
          <w:rFonts w:ascii="Times New Roman" w:hAnsi="Times New Roman" w:cs="Times New Roman" w:eastAsia="Times New Roman"/>
          <w:b/>
          <w:color w:val="auto"/>
          <w:spacing w:val="0"/>
          <w:position w:val="0"/>
          <w:sz w:val="28"/>
          <w:shd w:fill="auto" w:val="clear"/>
        </w:rPr>
        <w:t xml:space="preserve">Діємо </w:t>
      </w:r>
      <w:r>
        <w:rPr>
          <w:rFonts w:ascii="Times New Roman" w:hAnsi="Times New Roman" w:cs="Times New Roman" w:eastAsia="Times New Roman"/>
          <w:color w:val="auto"/>
          <w:spacing w:val="0"/>
          <w:position w:val="0"/>
          <w:sz w:val="28"/>
          <w:shd w:fill="auto" w:val="clear"/>
        </w:rPr>
        <w:t xml:space="preserve">містяться інструкції щодо виконання завдань при роботі з файлами, зокрема в середовищі виконання алгоритмів Scratch, програм для перегляду мультимедійних файлів та текстового процесора, які дозволяють кожній дитині в індивідуальному темпі опанувати основні вміння та навички. Навички дослідницької діяльності формуються завданнями рубрики </w:t>
      </w:r>
      <w:r>
        <w:rPr>
          <w:rFonts w:ascii="Times New Roman" w:hAnsi="Times New Roman" w:cs="Times New Roman" w:eastAsia="Times New Roman"/>
          <w:b/>
          <w:color w:val="auto"/>
          <w:spacing w:val="0"/>
          <w:position w:val="0"/>
          <w:sz w:val="28"/>
          <w:shd w:fill="auto" w:val="clear"/>
        </w:rPr>
        <w:t xml:space="preserve">Досліджуємо.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 матеріалі підручника в учнів поступово формується вміння виявляти рівень обізнаності з теми вивчення та власні навчальні потреби, ставити пізнавальні задачі на початку уроку чи вивчення теми, реалізовувати заплановане та здійснювати саморефлексію. На початку кожної теми пропонується карта знань </w:t>
      </w:r>
      <w:r>
        <w:rPr>
          <w:rFonts w:ascii="Times New Roman" w:hAnsi="Times New Roman" w:cs="Times New Roman" w:eastAsia="Times New Roman"/>
          <w:b/>
          <w:color w:val="auto"/>
          <w:spacing w:val="0"/>
          <w:position w:val="0"/>
          <w:sz w:val="28"/>
          <w:shd w:fill="auto" w:val="clear"/>
        </w:rPr>
        <w:t xml:space="preserve">Ти дізнаєшся</w:t>
      </w:r>
      <w:r>
        <w:rPr>
          <w:rFonts w:ascii="Times New Roman" w:hAnsi="Times New Roman" w:cs="Times New Roman" w:eastAsia="Times New Roman"/>
          <w:color w:val="auto"/>
          <w:spacing w:val="0"/>
          <w:position w:val="0"/>
          <w:sz w:val="28"/>
          <w:shd w:fill="auto" w:val="clear"/>
        </w:rPr>
        <w:t xml:space="preserve">, а для узагальнення та рефлексії наприкінці теми передбачена рубрика </w:t>
      </w:r>
      <w:r>
        <w:rPr>
          <w:rFonts w:ascii="Times New Roman" w:hAnsi="Times New Roman" w:cs="Times New Roman" w:eastAsia="Times New Roman"/>
          <w:b/>
          <w:color w:val="auto"/>
          <w:spacing w:val="0"/>
          <w:position w:val="0"/>
          <w:sz w:val="28"/>
          <w:shd w:fill="auto" w:val="clear"/>
        </w:rPr>
        <w:t xml:space="preserve">Повторюємо</w:t>
      </w:r>
      <w:r>
        <w:rPr>
          <w:rFonts w:ascii="Times New Roman" w:hAnsi="Times New Roman" w:cs="Times New Roman" w:eastAsia="Times New Roman"/>
          <w:color w:val="auto"/>
          <w:spacing w:val="0"/>
          <w:position w:val="0"/>
          <w:sz w:val="28"/>
          <w:shd w:fill="auto" w:val="clear"/>
        </w:rPr>
        <w:t xml:space="preserve">, в якій наочно подано основний матеріал теми. Рубрика </w:t>
      </w:r>
      <w:r>
        <w:rPr>
          <w:rFonts w:ascii="Times New Roman" w:hAnsi="Times New Roman" w:cs="Times New Roman" w:eastAsia="Times New Roman"/>
          <w:b/>
          <w:color w:val="auto"/>
          <w:spacing w:val="0"/>
          <w:position w:val="0"/>
          <w:sz w:val="28"/>
          <w:shd w:fill="auto" w:val="clear"/>
        </w:rPr>
        <w:t xml:space="preserve">Словничок</w:t>
      </w:r>
      <w:r>
        <w:rPr>
          <w:rFonts w:ascii="Times New Roman" w:hAnsi="Times New Roman" w:cs="Times New Roman" w:eastAsia="Times New Roman"/>
          <w:color w:val="auto"/>
          <w:spacing w:val="0"/>
          <w:position w:val="0"/>
          <w:sz w:val="28"/>
          <w:shd w:fill="auto" w:val="clear"/>
        </w:rPr>
        <w:t xml:space="preserve"> містить перелік нових термінів, які вводились в цій темі; в рубриці </w:t>
      </w:r>
      <w:r>
        <w:rPr>
          <w:rFonts w:ascii="Times New Roman" w:hAnsi="Times New Roman" w:cs="Times New Roman" w:eastAsia="Times New Roman"/>
          <w:b/>
          <w:color w:val="auto"/>
          <w:spacing w:val="0"/>
          <w:position w:val="0"/>
          <w:sz w:val="28"/>
          <w:shd w:fill="auto" w:val="clear"/>
        </w:rPr>
        <w:t xml:space="preserve">Оціни свої знання та вміння</w:t>
      </w:r>
      <w:r>
        <w:rPr>
          <w:rFonts w:ascii="Times New Roman" w:hAnsi="Times New Roman" w:cs="Times New Roman" w:eastAsia="Times New Roman"/>
          <w:color w:val="auto"/>
          <w:spacing w:val="0"/>
          <w:position w:val="0"/>
          <w:sz w:val="28"/>
          <w:shd w:fill="auto" w:val="clear"/>
        </w:rPr>
        <w:t xml:space="preserve"> учням пропонуються твердження про знання і вміння, яких вони мали набути протягом вивчення теми та пропонується оцінити свої знання та вміння. Твердження повністю відповідають вимогам навчальної програми. Узагальнення матеріалу здійснюється за допомогою узагальнюючої оцінки знань та вмінь по матеріалу розділу та навчальних проектів у рубриці </w:t>
      </w:r>
      <w:r>
        <w:rPr>
          <w:rFonts w:ascii="Times New Roman" w:hAnsi="Times New Roman" w:cs="Times New Roman" w:eastAsia="Times New Roman"/>
          <w:b/>
          <w:color w:val="auto"/>
          <w:spacing w:val="0"/>
          <w:position w:val="0"/>
          <w:sz w:val="28"/>
          <w:shd w:fill="auto" w:val="clear"/>
        </w:rPr>
        <w:t xml:space="preserve">Узагальнюємо</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Особливістю уроків-практичних робіт (згідно програми їх десять) є наявність двох частин: теоретичної та практичної, які забезпечують дотримання санітарно-гігієнічних умов використання комп’ютерів для учнів 6-го класу. У теоретичній частині пропонуються завдання, кожне з яких має два варіанти. Кількість балів, що відповідає конкретному завданню, є індикатором його рівня складності. Різнорівневі завдання містить і практична складова такого типу уроків.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 підручнику наведено </w:t>
      </w:r>
      <w:r>
        <w:rPr>
          <w:rFonts w:ascii="Times New Roman" w:hAnsi="Times New Roman" w:cs="Times New Roman" w:eastAsia="Times New Roman"/>
          <w:b/>
          <w:color w:val="auto"/>
          <w:spacing w:val="0"/>
          <w:position w:val="0"/>
          <w:sz w:val="28"/>
          <w:shd w:fill="auto" w:val="clear"/>
        </w:rPr>
        <w:t xml:space="preserve">Алфавітний покажчик </w:t>
      </w:r>
      <w:r>
        <w:rPr>
          <w:rFonts w:ascii="Times New Roman" w:hAnsi="Times New Roman" w:cs="Times New Roman" w:eastAsia="Times New Roman"/>
          <w:color w:val="auto"/>
          <w:spacing w:val="0"/>
          <w:position w:val="0"/>
          <w:sz w:val="28"/>
          <w:shd w:fill="auto" w:val="clear"/>
        </w:rPr>
        <w:t xml:space="preserve">та </w:t>
      </w:r>
      <w:r>
        <w:rPr>
          <w:rFonts w:ascii="Times New Roman" w:hAnsi="Times New Roman" w:cs="Times New Roman" w:eastAsia="Times New Roman"/>
          <w:b/>
          <w:color w:val="auto"/>
          <w:spacing w:val="0"/>
          <w:position w:val="0"/>
          <w:sz w:val="28"/>
          <w:shd w:fill="auto" w:val="clear"/>
        </w:rPr>
        <w:t xml:space="preserve">Глосарій </w:t>
      </w:r>
      <w:r>
        <w:rPr>
          <w:rFonts w:ascii="Times New Roman" w:hAnsi="Times New Roman" w:cs="Times New Roman" w:eastAsia="Times New Roman"/>
          <w:color w:val="auto"/>
          <w:spacing w:val="0"/>
          <w:position w:val="0"/>
          <w:sz w:val="28"/>
          <w:shd w:fill="auto" w:val="clear"/>
        </w:rPr>
        <w:t xml:space="preserve">основних термінів і понять.</w:t>
      </w:r>
    </w:p>
    <w:p>
      <w:pPr>
        <w:spacing w:before="0" w:after="0" w:line="240"/>
        <w:ind w:right="0" w:left="0" w:firstLine="540"/>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i/>
          <w:color w:val="auto"/>
          <w:spacing w:val="-1"/>
          <w:position w:val="0"/>
          <w:sz w:val="28"/>
          <w:shd w:fill="FFFF00" w:val="clear"/>
        </w:rPr>
        <w:t xml:space="preserve">Підручник </w:t>
      </w:r>
      <w:r>
        <w:rPr>
          <w:rFonts w:ascii="Times New Roman" w:hAnsi="Times New Roman" w:cs="Times New Roman" w:eastAsia="Times New Roman"/>
          <w:i/>
          <w:color w:val="auto"/>
          <w:spacing w:val="-1"/>
          <w:position w:val="0"/>
          <w:sz w:val="28"/>
          <w:shd w:fill="FFFF00" w:val="clear"/>
        </w:rPr>
        <w:t xml:space="preserve">«</w:t>
      </w:r>
      <w:r>
        <w:rPr>
          <w:rFonts w:ascii="Times New Roman" w:hAnsi="Times New Roman" w:cs="Times New Roman" w:eastAsia="Times New Roman"/>
          <w:i/>
          <w:color w:val="auto"/>
          <w:spacing w:val="-1"/>
          <w:position w:val="0"/>
          <w:sz w:val="28"/>
          <w:shd w:fill="FFFF00" w:val="clear"/>
        </w:rPr>
        <w:t xml:space="preserve">Інформатика. 6 клас</w:t>
      </w:r>
      <w:r>
        <w:rPr>
          <w:rFonts w:ascii="Times New Roman" w:hAnsi="Times New Roman" w:cs="Times New Roman" w:eastAsia="Times New Roman"/>
          <w:i/>
          <w:color w:val="auto"/>
          <w:spacing w:val="-1"/>
          <w:position w:val="0"/>
          <w:sz w:val="28"/>
          <w:shd w:fill="FFFF00" w:val="clear"/>
        </w:rPr>
        <w:t xml:space="preserve">» (</w:t>
      </w:r>
      <w:r>
        <w:rPr>
          <w:rFonts w:ascii="Times New Roman" w:hAnsi="Times New Roman" w:cs="Times New Roman" w:eastAsia="Times New Roman"/>
          <w:i/>
          <w:color w:val="auto"/>
          <w:spacing w:val="-1"/>
          <w:position w:val="0"/>
          <w:sz w:val="28"/>
          <w:shd w:fill="FFFF00" w:val="clear"/>
        </w:rPr>
        <w:t xml:space="preserve">авт. </w:t>
      </w:r>
      <w:r>
        <w:rPr>
          <w:rFonts w:ascii="Times New Roman" w:hAnsi="Times New Roman" w:cs="Times New Roman" w:eastAsia="Times New Roman"/>
          <w:i/>
          <w:color w:val="auto"/>
          <w:spacing w:val="0"/>
          <w:position w:val="0"/>
          <w:sz w:val="28"/>
          <w:shd w:fill="FFFF00" w:val="clear"/>
        </w:rPr>
        <w:t xml:space="preserve">Ривкінд Й.Я., Лисенко Т.І., Чернікова Л.А., Шакотько В.В.</w:t>
      </w:r>
      <w:r>
        <w:rPr>
          <w:rFonts w:ascii="Times New Roman" w:hAnsi="Times New Roman" w:cs="Times New Roman" w:eastAsia="Times New Roman"/>
          <w:i/>
          <w:color w:val="auto"/>
          <w:spacing w:val="-1"/>
          <w:position w:val="0"/>
          <w:sz w:val="28"/>
          <w:shd w:fill="FFFF00" w:val="clear"/>
        </w:rPr>
        <w:t xml:space="preserve">) Видавництво </w:t>
      </w:r>
      <w:r>
        <w:rPr>
          <w:rFonts w:ascii="Times New Roman" w:hAnsi="Times New Roman" w:cs="Times New Roman" w:eastAsia="Times New Roman"/>
          <w:i/>
          <w:color w:val="auto"/>
          <w:spacing w:val="-1"/>
          <w:position w:val="0"/>
          <w:sz w:val="28"/>
          <w:shd w:fill="FFFF00" w:val="clear"/>
        </w:rPr>
        <w:t xml:space="preserve">«</w:t>
      </w:r>
      <w:r>
        <w:rPr>
          <w:rFonts w:ascii="Times New Roman" w:hAnsi="Times New Roman" w:cs="Times New Roman" w:eastAsia="Times New Roman"/>
          <w:i/>
          <w:color w:val="auto"/>
          <w:spacing w:val="-1"/>
          <w:position w:val="0"/>
          <w:sz w:val="28"/>
          <w:shd w:fill="FFFF00" w:val="clear"/>
        </w:rPr>
        <w:t xml:space="preserve">Генеза</w:t>
      </w:r>
      <w:r>
        <w:rPr>
          <w:rFonts w:ascii="Times New Roman" w:hAnsi="Times New Roman" w:cs="Times New Roman" w:eastAsia="Times New Roman"/>
          <w:i/>
          <w:color w:val="auto"/>
          <w:spacing w:val="-1"/>
          <w:position w:val="0"/>
          <w:sz w:val="28"/>
          <w:shd w:fill="FFFF00"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Структура підручника цього авторського колективу для 6 класу аналогічна структурі відповідного підручника для 5 класу.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основу викладення навчального матеріалу в підручнику покладено об’єктний і алгоритмічний підходи. </w:t>
      </w:r>
    </w:p>
    <w:p>
      <w:pPr>
        <w:spacing w:before="0" w:after="0" w:line="240"/>
        <w:ind w:right="1"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 6 класі до понять об’єктів, властивостей об’єктів та їх значень додається вивчення поняття події. Саме в результаті настання певних подій змінюються значення тих чи інших властивостей об’єктів. </w:t>
      </w:r>
    </w:p>
    <w:p>
      <w:pPr>
        <w:spacing w:before="0" w:after="0" w:line="240"/>
        <w:ind w:right="1"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Важливим є те, щоб при вивченні всіх тем курсу 6 класу вчителі та учні визначали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об’єкти, що вивчаються, їх властивості та події, які змінюють значення властивостей об’єктів. </w:t>
      </w:r>
    </w:p>
    <w:p>
      <w:pPr>
        <w:spacing w:before="0" w:after="0" w:line="240"/>
        <w:ind w:right="1"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Об’єктний 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алгоритмічний підходи роблять можливим використання підручника у навчальних закладах з різними типами апаратних та програмних засобів. Платформонезалежний огляд об’єктів та їх властивостей формує цілісне уявлення про предмет вивчення. Структура алгоритмів діяльності залишається схожою для різних версій програмного забезпечення, відрізняється лише у незначних деталях, і це дає можливість сформувати певну логіку у підходах до опанування різними версіями програмних засобів. </w:t>
      </w:r>
    </w:p>
    <w:p>
      <w:pPr>
        <w:spacing w:before="0" w:after="0" w:line="240"/>
        <w:ind w:right="1" w:left="0" w:firstLine="5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Викладення практичного матеріалу базується на використанні операційної системи </w:t>
      </w:r>
      <w:r>
        <w:rPr>
          <w:rFonts w:ascii="Times New Roman" w:hAnsi="Times New Roman" w:cs="Times New Roman" w:eastAsia="Times New Roman"/>
          <w:b/>
          <w:color w:val="auto"/>
          <w:spacing w:val="0"/>
          <w:position w:val="0"/>
          <w:sz w:val="28"/>
          <w:shd w:fill="FFFFFF" w:val="clear"/>
        </w:rPr>
        <w:t xml:space="preserve">Windows XP</w:t>
      </w:r>
      <w:r>
        <w:rPr>
          <w:rFonts w:ascii="Times New Roman" w:hAnsi="Times New Roman" w:cs="Times New Roman" w:eastAsia="Times New Roman"/>
          <w:color w:val="auto"/>
          <w:spacing w:val="0"/>
          <w:position w:val="0"/>
          <w:sz w:val="28"/>
          <w:shd w:fill="FFFFFF" w:val="clear"/>
        </w:rPr>
        <w:t xml:space="preserve"> та програм пакету </w:t>
      </w:r>
      <w:r>
        <w:rPr>
          <w:rFonts w:ascii="Times New Roman" w:hAnsi="Times New Roman" w:cs="Times New Roman" w:eastAsia="Times New Roman"/>
          <w:b/>
          <w:color w:val="auto"/>
          <w:spacing w:val="0"/>
          <w:position w:val="0"/>
          <w:sz w:val="28"/>
          <w:shd w:fill="FFFFFF" w:val="clear"/>
        </w:rPr>
        <w:t xml:space="preserve">Microsoft Office 2007</w:t>
      </w:r>
      <w:r>
        <w:rPr>
          <w:rFonts w:ascii="Times New Roman" w:hAnsi="Times New Roman" w:cs="Times New Roman" w:eastAsia="Times New Roman"/>
          <w:color w:val="auto"/>
          <w:spacing w:val="0"/>
          <w:position w:val="0"/>
          <w:sz w:val="28"/>
          <w:shd w:fill="FFFFFF" w:val="clear"/>
        </w:rPr>
        <w:t xml:space="preserve">. Вивчення практичної частини розділу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Алгоритмізація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базується на вільно розповсюджуваному пакеті </w:t>
      </w:r>
      <w:r>
        <w:rPr>
          <w:rFonts w:ascii="Times New Roman" w:hAnsi="Times New Roman" w:cs="Times New Roman" w:eastAsia="Times New Roman"/>
          <w:b/>
          <w:color w:val="auto"/>
          <w:spacing w:val="0"/>
          <w:position w:val="0"/>
          <w:sz w:val="28"/>
          <w:shd w:fill="FFFFFF" w:val="clear"/>
        </w:rPr>
        <w:t xml:space="preserve">Scratch</w:t>
      </w:r>
      <w:r>
        <w:rPr>
          <w:rFonts w:ascii="Times New Roman" w:hAnsi="Times New Roman" w:cs="Times New Roman" w:eastAsia="Times New Roman"/>
          <w:color w:val="auto"/>
          <w:spacing w:val="0"/>
          <w:position w:val="0"/>
          <w:sz w:val="28"/>
          <w:shd w:fill="FFFFFF" w:val="clear"/>
        </w:rPr>
        <w:t xml:space="preserve">. Для забезпечення можливостей роботи з підручником у навчальних закладах з різною матеріальною базою та для надання можливостей самостійного виконання завдань на домашніх комп’ютерах введено рубрику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Для тих, хто працює з </w:t>
      </w:r>
      <w:r>
        <w:rPr>
          <w:rFonts w:ascii="Times New Roman" w:hAnsi="Times New Roman" w:cs="Times New Roman" w:eastAsia="Times New Roman"/>
          <w:b/>
          <w:color w:val="auto"/>
          <w:spacing w:val="0"/>
          <w:position w:val="0"/>
          <w:sz w:val="28"/>
          <w:shd w:fill="FFFFFF" w:val="clear"/>
        </w:rPr>
        <w:t xml:space="preserve">Windows 7</w:t>
      </w:r>
      <w:r>
        <w:rPr>
          <w:rFonts w:ascii="Times New Roman" w:hAnsi="Times New Roman" w:cs="Times New Roman" w:eastAsia="Times New Roman"/>
          <w:color w:val="auto"/>
          <w:spacing w:val="0"/>
          <w:position w:val="0"/>
          <w:sz w:val="28"/>
          <w:shd w:fill="FFFFFF" w:val="clear"/>
        </w:rPr>
        <w:t xml:space="preserve">». </w:t>
      </w:r>
    </w:p>
    <w:p>
      <w:pPr>
        <w:spacing w:before="0" w:after="0" w:line="240"/>
        <w:ind w:right="1" w:left="0" w:firstLine="5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Для надання можливості використання підручника у школах, де вже використовують або планують використовувати вільно розповсюджувані програмні продукти, до підручника включено окремий розділ, присвячений вивченню теми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Текстовий процесор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 використанням пакету програм </w:t>
      </w:r>
      <w:r>
        <w:rPr>
          <w:rFonts w:ascii="Times New Roman" w:hAnsi="Times New Roman" w:cs="Times New Roman" w:eastAsia="Times New Roman"/>
          <w:b/>
          <w:color w:val="auto"/>
          <w:spacing w:val="0"/>
          <w:position w:val="0"/>
          <w:sz w:val="28"/>
          <w:shd w:fill="FFFFFF" w:val="clear"/>
        </w:rPr>
        <w:t xml:space="preserve">LibreOffice</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Важливими на думку авторів є використання запитань для актуалізації знань, наведених на початку кожного пункту. Учитель може обговорити з учнями відповіді на ці запитання на уроці безпосередньо перед вивченням нового матеріалу, а може задати на попередньому уроці як домашнє завдання на повторення.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Наприкінці кожного пункту розміщено рубрику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Найважливіше у цьому пункті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 узагальненням навчального матеріалу, наведені запитання для самоконтролю, які розподілені за рівнями навчальних досягнень, тренувальні вправи та практичні завдання для формування основних складових предметної ІКТ-компетентності. Учитель може використати їх безпосередньо на уроці або як домашнє завдання.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Завдання, наведені після кожного пункту, диференційовані за рівнем складності. Їх кількість дещо перевищує потрібну для використання на уроках та вдома. Це дає змогу вчителю реалізовувати індивідуальний підхід та диференціацію в навчанні, добирати для виконання ті завдання, які найкраще сприятимуть досягненню навчальних цілей уроку. Окремо виділені завдання, які автори рекомендують для роботи вдома, завдання, що відносяться до додаткового матеріалу або передбачені для опрацювання у парах або невеликих групах. </w:t>
      </w:r>
    </w:p>
    <w:p>
      <w:pPr>
        <w:spacing w:before="0" w:after="0" w:line="240"/>
        <w:ind w:right="1"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Підручник традиційно, крім основного матеріалу, містить рубрики: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тих, хто хоче знати більше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цікаво знати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1"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Для методичної підтримки викладення навчання інформатики за даним підручником авторами створено веб-сайт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Інформатика для всіх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розміщений за адресою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http://allinf.at.ua</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якому розміщено різноманітні методичні та дидактичні матеріали: календарне планування курсу, файли-заготовки для виконання тренувальних вправ і практичних робіт, корисні посилання, інші матеріали. </w:t>
      </w:r>
    </w:p>
    <w:p>
      <w:pPr>
        <w:spacing w:before="0" w:after="0" w:line="240"/>
        <w:ind w:right="7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Зазначаємо, що навчальні заклади, які обрали програму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Інформатика. 5-9 класи загальноосвітніх навчальних закладів з поглибленим вивченням предметів природничо-математичного циклу</w:t>
      </w:r>
      <w:r>
        <w:rPr>
          <w:rFonts w:ascii="Times New Roman" w:hAnsi="Times New Roman" w:cs="Times New Roman" w:eastAsia="Times New Roman"/>
          <w:color w:val="auto"/>
          <w:spacing w:val="0"/>
          <w:position w:val="0"/>
          <w:sz w:val="28"/>
          <w:shd w:fill="auto" w:val="clear"/>
        </w:rPr>
        <w:t xml:space="preserve">» (2012 </w:t>
      </w:r>
      <w:r>
        <w:rPr>
          <w:rFonts w:ascii="Times New Roman" w:hAnsi="Times New Roman" w:cs="Times New Roman" w:eastAsia="Times New Roman"/>
          <w:color w:val="auto"/>
          <w:spacing w:val="0"/>
          <w:position w:val="0"/>
          <w:sz w:val="28"/>
          <w:shd w:fill="auto" w:val="clear"/>
        </w:rPr>
        <w:t xml:space="preserve">рік), п</w:t>
      </w:r>
      <w:r>
        <w:rPr>
          <w:rFonts w:ascii="Times New Roman" w:hAnsi="Times New Roman" w:cs="Times New Roman" w:eastAsia="Times New Roman"/>
          <w:color w:val="auto"/>
          <w:spacing w:val="-1"/>
          <w:position w:val="0"/>
          <w:sz w:val="28"/>
          <w:shd w:fill="auto" w:val="clear"/>
        </w:rPr>
        <w:t xml:space="preserve">родовжують у 6 класі навчання за цією програмою.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Варіативну складову навчального плану у 6 класі можна реалізувати обравши навчальну програму курсу за вибором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Сліпий метод друку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лист ІІТЗО від 21.10.2003 № 14.1/12-Г-604).</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учнів 5 класу залишаються чинними інструктивно-методичні рекомендації, що містяться у листі Міністерства від 24.05.2013 № 1/9-368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організацію навчально-виховного процесу у 5-х класах загальноосвітніх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навчальних закладів і вивчення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базових дисциплін в основній школі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ознайомитись з якими можна на сайті МОН за адресою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http://www.mon.gov.ua/ua/often-requested/methodical-recommendations/</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для учнів</w:t>
      </w:r>
      <w:r>
        <w:rPr>
          <w:rFonts w:ascii="Times New Roman" w:hAnsi="Times New Roman" w:cs="Times New Roman" w:eastAsia="Times New Roman"/>
          <w:color w:val="auto"/>
          <w:spacing w:val="0"/>
          <w:position w:val="0"/>
          <w:sz w:val="28"/>
          <w:shd w:fill="auto" w:val="clear"/>
        </w:rPr>
        <w:t xml:space="preserve">  7-11-</w:t>
      </w:r>
      <w:r>
        <w:rPr>
          <w:rFonts w:ascii="Times New Roman" w:hAnsi="Times New Roman" w:cs="Times New Roman" w:eastAsia="Times New Roman"/>
          <w:color w:val="auto"/>
          <w:spacing w:val="0"/>
          <w:position w:val="0"/>
          <w:sz w:val="28"/>
          <w:shd w:fill="auto" w:val="clear"/>
        </w:rPr>
        <w:t xml:space="preserve">х класів чинними залишаються рекомендації, що містяться у листі Міністерства від 01.06.2012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 1/9-426</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Щодо інструктивно-методичних рекомендацій із базових дисциплін</w:t>
        </w:r>
      </w:hyperlink>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Інформаційний збірник та коментарі Міністерства освіти і науки, молоді та спорту України № 17-22, 2012).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Окрему увагу звертаємо на те, що чинність навчальних програм слід перевіряти у переліку навчальних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 у 2014/2015 навчальному році.</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Перед початком навчального року вчитель інформатики повинен обов’язково ознайомитись та використовувати у своїй діяльності Інструктивно-методичні матеріали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Безпечне проведення навчальних занять у кабінетах інформатики та інформаційно-комунікаційних технологій загальноосвітніх навчальних закладів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 містяться у листі МОН № 1/9-497 від 17.07.2013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Значну увагу слід приділити патріотичному вихованню. Для цього, наприклад, слід обирати відповідні тексти для роботи з текстовим редактором, відповідні сайти для роботи у мережі Інтернет тощо.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Наводимо також перелік вільно поширюваного програмного забезпечення та орієнтовні посилання для завантаження.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Офісний пакет </w:t>
      </w:r>
      <w:r>
        <w:rPr>
          <w:rFonts w:ascii="Times New Roman" w:hAnsi="Times New Roman" w:cs="Times New Roman" w:eastAsia="Times New Roman"/>
          <w:color w:val="auto"/>
          <w:spacing w:val="0"/>
          <w:position w:val="0"/>
          <w:sz w:val="28"/>
          <w:shd w:fill="auto" w:val="clear"/>
        </w:rPr>
        <w:t xml:space="preserve">«OOo4kids», </w:t>
      </w:r>
      <w:r>
        <w:rPr>
          <w:rFonts w:ascii="Times New Roman" w:hAnsi="Times New Roman" w:cs="Times New Roman" w:eastAsia="Times New Roman"/>
          <w:color w:val="auto"/>
          <w:spacing w:val="0"/>
          <w:position w:val="0"/>
          <w:sz w:val="28"/>
          <w:shd w:fill="auto" w:val="clear"/>
        </w:rPr>
        <w:t xml:space="preserve">містить необхідний мінімум засобів для роботи в школі, україномовний та зрозумілий дітям інтерфейс. Офіційний сайт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http://educoo.org/TelechargerOOo4Kids.php</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містить версії різними мовами та для різних операційних систем.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Ширші можливості може забезпечити офісний пакет LibreOffice. Офіційний сайт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http://www.libreoffice.org/</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Операційну систему Лінукс можна завантажити на офіційних сайтах Убунту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http://www.ubuntu.com/</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Мінт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http://linuxmint.com/</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інших.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Звертаємо увагу, що у гімназіях, ліцеях, колегіумах змістове наповнення технологічної освіти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8-11 класах може спрямовуватись на вивчення інформаційних технологій (веб-дизайн, комп’ютерне моделювання, комп’ютерна графіка тощо).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mon.gov.ua/ua/often-requested/methodical-recommendations/" Id="docRId3" Type="http://schemas.openxmlformats.org/officeDocument/2006/relationships/hyperlink"/><Relationship TargetMode="External" Target="http://www.libreoffice.org/" Id="docRId7" Type="http://schemas.openxmlformats.org/officeDocument/2006/relationships/hyperlink"/><Relationship TargetMode="External" Target="http://www.mon.gov.ua/ua/activity/education/56/692/educational_programs/1349869088/" Id="docRId0" Type="http://schemas.openxmlformats.org/officeDocument/2006/relationships/hyperlink"/><Relationship Target="numbering.xml" Id="docRId10" Type="http://schemas.openxmlformats.org/officeDocument/2006/relationships/numbering"/><Relationship TargetMode="External" Target="http://allinf.at.ua/" Id="docRId2" Type="http://schemas.openxmlformats.org/officeDocument/2006/relationships/hyperlink"/><Relationship TargetMode="External" Target="http://osvita.ua/legislation/Ser_osv/30312/" Id="docRId4" Type="http://schemas.openxmlformats.org/officeDocument/2006/relationships/hyperlink"/><Relationship TargetMode="External" Target="http://educoo.org/TelechargerOOo4Kids.php" Id="docRId6" Type="http://schemas.openxmlformats.org/officeDocument/2006/relationships/hyperlink"/><Relationship TargetMode="External" Target="http://www.ubuntu.com/" Id="docRId8" Type="http://schemas.openxmlformats.org/officeDocument/2006/relationships/hyperlink"/><Relationship TargetMode="External" Target="http://info.scratch.mit.edu/uk/Scratch_1.4_Download" Id="docRId1" Type="http://schemas.openxmlformats.org/officeDocument/2006/relationships/hyperlink"/><Relationship Target="styles.xml" Id="docRId11" Type="http://schemas.openxmlformats.org/officeDocument/2006/relationships/styles"/><Relationship TargetMode="External" Target="http://leader.ciit.zp.ua/files/menu_r2/doc/2012/inf_12-13.doc" Id="docRId5" Type="http://schemas.openxmlformats.org/officeDocument/2006/relationships/hyperlink"/><Relationship TargetMode="External" Target="http://linuxmint.com/" Id="docRId9" Type="http://schemas.openxmlformats.org/officeDocument/2006/relationships/hyperlink"/></Relationships>
</file>